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1F382A" w:rsidRDefault="00126861" w:rsidP="00CD5D7B">
      <w:pPr>
        <w:pStyle w:val="Title"/>
        <w:rPr>
          <w:lang w:val="en-US"/>
        </w:rPr>
      </w:pPr>
      <w:r w:rsidRPr="00126861">
        <w:t>EC-</w:t>
      </w:r>
      <w:r w:rsidRPr="00780A5D">
        <w:rPr>
          <w:lang w:val="en-GB"/>
        </w:rPr>
        <w:t>GSM-</w:t>
      </w:r>
      <w:proofErr w:type="spellStart"/>
      <w:r w:rsidRPr="00780A5D">
        <w:rPr>
          <w:lang w:val="en-GB"/>
        </w:rPr>
        <w:t>IoT</w:t>
      </w:r>
      <w:proofErr w:type="spellEnd"/>
      <w:r w:rsidRPr="00780A5D">
        <w:rPr>
          <w:lang w:val="en-GB"/>
        </w:rPr>
        <w:t xml:space="preserve"> performance summary</w:t>
      </w:r>
    </w:p>
    <w:p w:rsidR="003B5A41" w:rsidRPr="001F382A" w:rsidRDefault="002D5956" w:rsidP="006A05B1">
      <w:pPr>
        <w:pStyle w:val="Heading1"/>
        <w:rPr>
          <w:lang w:val="en-US"/>
        </w:rPr>
      </w:pPr>
      <w:bookmarkStart w:id="0" w:name="_Ref413203676"/>
      <w:r w:rsidRPr="001F382A">
        <w:rPr>
          <w:lang w:val="en-US"/>
        </w:rPr>
        <w:t>Introduction</w:t>
      </w:r>
      <w:bookmarkEnd w:id="0"/>
    </w:p>
    <w:p w:rsidR="00852911" w:rsidRPr="001F382A" w:rsidRDefault="00852911" w:rsidP="00852911">
      <w:pPr>
        <w:pStyle w:val="BodyText"/>
        <w:rPr>
          <w:lang w:val="en-US"/>
        </w:rPr>
      </w:pPr>
      <w:r w:rsidRPr="001F382A">
        <w:rPr>
          <w:lang w:val="en-US"/>
        </w:rPr>
        <w:t xml:space="preserve">At GERAN#62 a new feasibility study named Cellular System Support for Ultra Low Complexity and Low Throughput Internet of Things (WI code: </w:t>
      </w:r>
      <w:proofErr w:type="spellStart"/>
      <w:r w:rsidRPr="001F382A">
        <w:rPr>
          <w:lang w:val="en-US"/>
        </w:rPr>
        <w:t>FS_IoT_LC</w:t>
      </w:r>
      <w:proofErr w:type="spellEnd"/>
      <w:r w:rsidRPr="001F382A">
        <w:rPr>
          <w:lang w:val="en-US"/>
        </w:rPr>
        <w:t xml:space="preserve">)  was approved, see </w:t>
      </w:r>
      <w:r w:rsidRPr="001F382A">
        <w:rPr>
          <w:lang w:val="en-US"/>
        </w:rPr>
        <w:fldChar w:fldCharType="begin"/>
      </w:r>
      <w:r w:rsidRPr="001F382A">
        <w:rPr>
          <w:lang w:val="en-US"/>
        </w:rPr>
        <w:instrText xml:space="preserve"> REF _Ref391121529 \r \h  \* MERGEFORMAT </w:instrText>
      </w:r>
      <w:r w:rsidRPr="001F382A">
        <w:rPr>
          <w:lang w:val="en-US"/>
        </w:rPr>
      </w:r>
      <w:r w:rsidRPr="001F382A">
        <w:rPr>
          <w:lang w:val="en-US"/>
        </w:rPr>
        <w:fldChar w:fldCharType="separate"/>
      </w:r>
      <w:r w:rsidRPr="001F382A">
        <w:rPr>
          <w:lang w:val="en-US"/>
        </w:rPr>
        <w:t>[1]</w:t>
      </w:r>
      <w:r w:rsidRPr="001F382A">
        <w:rPr>
          <w:lang w:val="en-US"/>
        </w:rPr>
        <w:fldChar w:fldCharType="end"/>
      </w:r>
      <w:r w:rsidRPr="001F382A">
        <w:rPr>
          <w:lang w:val="en-US"/>
        </w:rPr>
        <w:t>.</w:t>
      </w:r>
    </w:p>
    <w:p w:rsidR="00852911" w:rsidRPr="001F382A" w:rsidRDefault="00852911" w:rsidP="00852911">
      <w:pPr>
        <w:pStyle w:val="BodyText"/>
        <w:tabs>
          <w:tab w:val="left" w:pos="3261"/>
        </w:tabs>
        <w:rPr>
          <w:lang w:val="en-US"/>
        </w:rPr>
      </w:pPr>
      <w:r w:rsidRPr="001F382A">
        <w:rPr>
          <w:lang w:val="en-US"/>
        </w:rPr>
        <w:t>The objectives of the study include providing an extended coverage of 20 dB compared to legacy GPRS, a 10 years battery lifetime, as well as delivering exception reports with a throughput of at least 160 bps</w:t>
      </w:r>
      <w:r w:rsidR="002016D3" w:rsidRPr="001F382A">
        <w:rPr>
          <w:lang w:val="en-US"/>
        </w:rPr>
        <w:t xml:space="preserve">, see </w:t>
      </w:r>
      <w:r w:rsidR="002016D3" w:rsidRPr="001F382A">
        <w:rPr>
          <w:lang w:val="en-US"/>
        </w:rPr>
        <w:fldChar w:fldCharType="begin"/>
      </w:r>
      <w:r w:rsidR="002016D3" w:rsidRPr="001F382A">
        <w:rPr>
          <w:lang w:val="en-US"/>
        </w:rPr>
        <w:instrText xml:space="preserve"> REF _Ref413155857 \r \h </w:instrText>
      </w:r>
      <w:r w:rsidR="002016D3" w:rsidRPr="001F382A">
        <w:rPr>
          <w:lang w:val="en-US"/>
        </w:rPr>
      </w:r>
      <w:r w:rsidR="002016D3" w:rsidRPr="001F382A">
        <w:rPr>
          <w:lang w:val="en-US"/>
        </w:rPr>
        <w:fldChar w:fldCharType="separate"/>
      </w:r>
      <w:r w:rsidR="002016D3" w:rsidRPr="001F382A">
        <w:rPr>
          <w:lang w:val="en-US"/>
        </w:rPr>
        <w:t>[3]</w:t>
      </w:r>
      <w:r w:rsidR="002016D3" w:rsidRPr="001F382A">
        <w:rPr>
          <w:lang w:val="en-US"/>
        </w:rPr>
        <w:fldChar w:fldCharType="end"/>
      </w:r>
      <w:r w:rsidRPr="001F382A">
        <w:rPr>
          <w:lang w:val="en-US"/>
        </w:rPr>
        <w:t xml:space="preserve">. </w:t>
      </w:r>
    </w:p>
    <w:p w:rsidR="003F2BAD" w:rsidRPr="001F382A" w:rsidRDefault="00852911" w:rsidP="003F2BAD">
      <w:pPr>
        <w:pStyle w:val="BodyText"/>
        <w:rPr>
          <w:lang w:val="en-US"/>
        </w:rPr>
      </w:pPr>
      <w:r w:rsidRPr="001F382A">
        <w:rPr>
          <w:lang w:val="en-US"/>
        </w:rPr>
        <w:t xml:space="preserve">The feasibility study in </w:t>
      </w:r>
      <w:r w:rsidRPr="001F382A">
        <w:rPr>
          <w:lang w:val="en-US"/>
        </w:rPr>
        <w:fldChar w:fldCharType="begin"/>
      </w:r>
      <w:r w:rsidRPr="001F382A">
        <w:rPr>
          <w:lang w:val="en-US"/>
        </w:rPr>
        <w:instrText xml:space="preserve"> REF _Ref391121529 \r \h  \* MERGEFORMAT </w:instrText>
      </w:r>
      <w:r w:rsidRPr="001F382A">
        <w:rPr>
          <w:lang w:val="en-US"/>
        </w:rPr>
      </w:r>
      <w:r w:rsidRPr="001F382A">
        <w:rPr>
          <w:lang w:val="en-US"/>
        </w:rPr>
        <w:fldChar w:fldCharType="separate"/>
      </w:r>
      <w:r w:rsidRPr="001F382A">
        <w:rPr>
          <w:lang w:val="en-US"/>
        </w:rPr>
        <w:t>[1]</w:t>
      </w:r>
      <w:r w:rsidRPr="001F382A">
        <w:rPr>
          <w:lang w:val="en-US"/>
        </w:rPr>
        <w:fldChar w:fldCharType="end"/>
      </w:r>
      <w:r w:rsidR="002016D3" w:rsidRPr="001F382A">
        <w:rPr>
          <w:lang w:val="en-US"/>
        </w:rPr>
        <w:t xml:space="preserve"> resulted in that a</w:t>
      </w:r>
      <w:r w:rsidR="00D21EB3" w:rsidRPr="001F382A">
        <w:rPr>
          <w:lang w:val="en-US"/>
        </w:rPr>
        <w:t>t GERAN#67</w:t>
      </w:r>
      <w:r w:rsidR="00361A4C" w:rsidRPr="001F382A">
        <w:rPr>
          <w:lang w:val="en-US"/>
        </w:rPr>
        <w:t xml:space="preserve"> a new </w:t>
      </w:r>
      <w:r w:rsidR="00D21EB3" w:rsidRPr="001F382A">
        <w:rPr>
          <w:lang w:val="en-US"/>
        </w:rPr>
        <w:t>work item</w:t>
      </w:r>
      <w:r w:rsidR="00361A4C" w:rsidRPr="001F382A">
        <w:rPr>
          <w:lang w:val="en-US"/>
        </w:rPr>
        <w:t xml:space="preserve"> named </w:t>
      </w:r>
      <w:r w:rsidR="00D21EB3" w:rsidRPr="001F382A">
        <w:rPr>
          <w:i/>
          <w:lang w:val="en-US"/>
        </w:rPr>
        <w:t xml:space="preserve">Extended Coverage GSM (EC-GSM) for support of Cellular Internet of Things </w:t>
      </w:r>
      <w:r w:rsidR="00361A4C" w:rsidRPr="001F382A">
        <w:rPr>
          <w:lang w:val="en-US"/>
        </w:rPr>
        <w:t xml:space="preserve">(WI code: </w:t>
      </w:r>
      <w:proofErr w:type="spellStart"/>
      <w:r w:rsidR="00D21EB3" w:rsidRPr="001F382A">
        <w:rPr>
          <w:lang w:val="en-US"/>
        </w:rPr>
        <w:t>CIoT_EC_GSM</w:t>
      </w:r>
      <w:proofErr w:type="spellEnd"/>
      <w:r w:rsidR="00361A4C" w:rsidRPr="001F382A">
        <w:rPr>
          <w:lang w:val="en-US"/>
        </w:rPr>
        <w:t>)</w:t>
      </w:r>
      <w:r w:rsidR="00D21EB3" w:rsidRPr="001F382A">
        <w:rPr>
          <w:lang w:val="en-US"/>
        </w:rPr>
        <w:t xml:space="preserve"> </w:t>
      </w:r>
      <w:r w:rsidR="00FC691E" w:rsidRPr="001F382A">
        <w:rPr>
          <w:lang w:val="en-US"/>
        </w:rPr>
        <w:t>was approved, see</w:t>
      </w:r>
      <w:r w:rsidR="00D21EB3" w:rsidRPr="001F382A">
        <w:rPr>
          <w:lang w:val="en-US"/>
        </w:rPr>
        <w:t xml:space="preserve"> </w:t>
      </w:r>
      <w:r w:rsidRPr="001F382A">
        <w:rPr>
          <w:lang w:val="en-US"/>
        </w:rPr>
        <w:fldChar w:fldCharType="begin"/>
      </w:r>
      <w:r w:rsidRPr="001F382A">
        <w:rPr>
          <w:lang w:val="en-US"/>
        </w:rPr>
        <w:instrText xml:space="preserve"> REF _Ref450129893 \r \h </w:instrText>
      </w:r>
      <w:r w:rsidRPr="001F382A">
        <w:rPr>
          <w:lang w:val="en-US"/>
        </w:rPr>
      </w:r>
      <w:r w:rsidRPr="001F382A">
        <w:rPr>
          <w:lang w:val="en-US"/>
        </w:rPr>
        <w:fldChar w:fldCharType="separate"/>
      </w:r>
      <w:r w:rsidRPr="001F382A">
        <w:rPr>
          <w:lang w:val="en-US"/>
        </w:rPr>
        <w:t>[2]</w:t>
      </w:r>
      <w:r w:rsidRPr="001F382A">
        <w:rPr>
          <w:lang w:val="en-US"/>
        </w:rPr>
        <w:fldChar w:fldCharType="end"/>
      </w:r>
      <w:r w:rsidR="007B1A1C" w:rsidRPr="001F382A">
        <w:rPr>
          <w:lang w:val="en-US"/>
        </w:rPr>
        <w:t>.</w:t>
      </w:r>
      <w:r w:rsidRPr="001F382A">
        <w:rPr>
          <w:lang w:val="en-US"/>
        </w:rPr>
        <w:t xml:space="preserve"> </w:t>
      </w:r>
    </w:p>
    <w:p w:rsidR="00852911" w:rsidRDefault="002016D3" w:rsidP="00852911">
      <w:pPr>
        <w:pStyle w:val="BodyText"/>
        <w:rPr>
          <w:lang w:val="en-US"/>
        </w:rPr>
      </w:pPr>
      <w:r w:rsidRPr="001F382A">
        <w:rPr>
          <w:lang w:val="en-US"/>
        </w:rPr>
        <w:t xml:space="preserve">During the work of </w:t>
      </w:r>
      <w:proofErr w:type="spellStart"/>
      <w:r w:rsidRPr="001F382A">
        <w:rPr>
          <w:lang w:val="en-US"/>
        </w:rPr>
        <w:t>CIoT_EC_GSM</w:t>
      </w:r>
      <w:proofErr w:type="spellEnd"/>
      <w:r w:rsidRPr="001F382A">
        <w:rPr>
          <w:lang w:val="en-US"/>
        </w:rPr>
        <w:t xml:space="preserve"> some design principles and assumptions have changed and </w:t>
      </w:r>
      <w:r w:rsidR="00852911" w:rsidRPr="001F382A">
        <w:rPr>
          <w:lang w:val="en-US"/>
        </w:rPr>
        <w:t xml:space="preserve">this contribution </w:t>
      </w:r>
      <w:r w:rsidRPr="001F382A">
        <w:rPr>
          <w:lang w:val="en-US"/>
        </w:rPr>
        <w:t xml:space="preserve">aims to give </w:t>
      </w:r>
      <w:r w:rsidR="00852911" w:rsidRPr="001F382A">
        <w:rPr>
          <w:lang w:val="en-US"/>
        </w:rPr>
        <w:t>an updated analysis of the battery lifetime evaluation and the exception report latency</w:t>
      </w:r>
      <w:r w:rsidRPr="001F382A">
        <w:rPr>
          <w:lang w:val="en-US"/>
        </w:rPr>
        <w:t xml:space="preserve"> </w:t>
      </w:r>
      <w:r w:rsidR="00852911" w:rsidRPr="001F382A">
        <w:rPr>
          <w:lang w:val="en-US"/>
        </w:rPr>
        <w:t>cal</w:t>
      </w:r>
      <w:r w:rsidRPr="001F382A">
        <w:rPr>
          <w:lang w:val="en-US"/>
        </w:rPr>
        <w:t>c</w:t>
      </w:r>
      <w:r w:rsidR="00852911" w:rsidRPr="001F382A">
        <w:rPr>
          <w:lang w:val="en-US"/>
        </w:rPr>
        <w:t>ulation</w:t>
      </w:r>
      <w:r w:rsidRPr="001F382A">
        <w:rPr>
          <w:lang w:val="en-US"/>
        </w:rPr>
        <w:t>.</w:t>
      </w:r>
      <w:r w:rsidR="00366EF2" w:rsidRPr="001F382A">
        <w:rPr>
          <w:lang w:val="en-US"/>
        </w:rPr>
        <w:t xml:space="preserve"> The major changes are explained in sub-clause 2 and the evaluation of battery lifetime and latency are dealt with in sub-clause 3 and 4 respectively.</w:t>
      </w:r>
    </w:p>
    <w:p w:rsidR="00B35965" w:rsidRPr="00B35965" w:rsidRDefault="00B35965" w:rsidP="00852911">
      <w:pPr>
        <w:pStyle w:val="BodyText"/>
        <w:rPr>
          <w:color w:val="FF0000"/>
          <w:lang w:val="en-US"/>
        </w:rPr>
      </w:pPr>
      <w:r w:rsidRPr="00B35965">
        <w:rPr>
          <w:color w:val="FF0000"/>
          <w:lang w:val="en-US"/>
        </w:rPr>
        <w:t>This is an update of GP-160321 where latency performance</w:t>
      </w:r>
      <w:r>
        <w:rPr>
          <w:color w:val="FF0000"/>
          <w:lang w:val="en-US"/>
        </w:rPr>
        <w:t xml:space="preserve"> figures</w:t>
      </w:r>
      <w:r w:rsidRPr="00B35965">
        <w:rPr>
          <w:color w:val="FF0000"/>
          <w:lang w:val="en-US"/>
        </w:rPr>
        <w:t xml:space="preserve"> </w:t>
      </w:r>
      <w:r>
        <w:rPr>
          <w:color w:val="FF0000"/>
          <w:lang w:val="en-US"/>
        </w:rPr>
        <w:t>are</w:t>
      </w:r>
      <w:r w:rsidRPr="00B35965">
        <w:rPr>
          <w:color w:val="FF0000"/>
          <w:lang w:val="en-US"/>
        </w:rPr>
        <w:t xml:space="preserve"> provided in sub-clause 4</w:t>
      </w:r>
      <w:r>
        <w:rPr>
          <w:color w:val="FF0000"/>
          <w:lang w:val="en-US"/>
        </w:rPr>
        <w:t>.</w:t>
      </w:r>
      <w:bookmarkStart w:id="1" w:name="_GoBack"/>
      <w:bookmarkEnd w:id="1"/>
    </w:p>
    <w:p w:rsidR="00D43F7D" w:rsidRPr="001F382A" w:rsidRDefault="00725771" w:rsidP="006A05B1">
      <w:pPr>
        <w:pStyle w:val="Heading1"/>
        <w:rPr>
          <w:lang w:val="en-US"/>
        </w:rPr>
      </w:pPr>
      <w:r w:rsidRPr="001F382A">
        <w:rPr>
          <w:lang w:val="en-US"/>
        </w:rPr>
        <w:t>New design principles and assumptions</w:t>
      </w:r>
    </w:p>
    <w:p w:rsidR="00366EF2" w:rsidRPr="001F382A" w:rsidRDefault="00AC7986" w:rsidP="00366EF2">
      <w:pPr>
        <w:pStyle w:val="Heading2"/>
        <w:rPr>
          <w:lang w:val="en-US"/>
        </w:rPr>
      </w:pPr>
      <w:r w:rsidRPr="001F382A">
        <w:rPr>
          <w:lang w:val="en-US"/>
        </w:rPr>
        <w:t>Logical channel mappings and n</w:t>
      </w:r>
      <w:r w:rsidR="00366EF2" w:rsidRPr="001F382A">
        <w:rPr>
          <w:lang w:val="en-US"/>
        </w:rPr>
        <w:t>umber of coverage classes supported</w:t>
      </w:r>
    </w:p>
    <w:p w:rsidR="008662AB" w:rsidRPr="001F382A" w:rsidRDefault="00366EF2" w:rsidP="008662AB">
      <w:pPr>
        <w:pStyle w:val="BodyText"/>
        <w:rPr>
          <w:lang w:val="en-US"/>
        </w:rPr>
      </w:pPr>
      <w:r w:rsidRPr="001F382A">
        <w:rPr>
          <w:lang w:val="en-US"/>
        </w:rPr>
        <w:t xml:space="preserve">During the study phase it was assumed that 6 different coverage classes should be supported. </w:t>
      </w:r>
      <w:r w:rsidR="001E6BE8" w:rsidRPr="001F382A">
        <w:rPr>
          <w:lang w:val="en-US"/>
        </w:rPr>
        <w:t>This was later changed to be 4 d</w:t>
      </w:r>
      <w:r w:rsidR="00C30026">
        <w:rPr>
          <w:lang w:val="en-US"/>
        </w:rPr>
        <w:t xml:space="preserve">ifferent coverage classes, see </w:t>
      </w:r>
      <w:r w:rsidR="00C30026">
        <w:rPr>
          <w:lang w:val="en-US"/>
        </w:rPr>
        <w:fldChar w:fldCharType="begin"/>
      </w:r>
      <w:r w:rsidR="00C30026">
        <w:rPr>
          <w:lang w:val="en-US"/>
        </w:rPr>
        <w:instrText xml:space="preserve"> REF _Ref451201972 \r \h </w:instrText>
      </w:r>
      <w:r w:rsidR="00C30026">
        <w:rPr>
          <w:lang w:val="en-US"/>
        </w:rPr>
      </w:r>
      <w:r w:rsidR="00C30026">
        <w:rPr>
          <w:lang w:val="en-US"/>
        </w:rPr>
        <w:fldChar w:fldCharType="separate"/>
      </w:r>
      <w:r w:rsidR="00C30026">
        <w:rPr>
          <w:lang w:val="en-US"/>
        </w:rPr>
        <w:t>[4]</w:t>
      </w:r>
      <w:r w:rsidR="00C30026">
        <w:rPr>
          <w:lang w:val="en-US"/>
        </w:rPr>
        <w:fldChar w:fldCharType="end"/>
      </w:r>
      <w:r w:rsidR="001E6BE8" w:rsidRPr="001F382A">
        <w:rPr>
          <w:lang w:val="en-US"/>
        </w:rPr>
        <w:t>,</w:t>
      </w:r>
      <w:r w:rsidR="008662AB" w:rsidRPr="001F382A">
        <w:rPr>
          <w:lang w:val="en-US"/>
        </w:rPr>
        <w:t xml:space="preserve"> which also affected the logical channel mapping for some EC-Channels.</w:t>
      </w:r>
    </w:p>
    <w:p w:rsidR="00B744F5" w:rsidRPr="001F382A" w:rsidRDefault="008662AB" w:rsidP="008662AB">
      <w:pPr>
        <w:pStyle w:val="BodyText"/>
        <w:rPr>
          <w:lang w:val="en-US"/>
        </w:rPr>
      </w:pPr>
      <w:r w:rsidRPr="001F382A">
        <w:rPr>
          <w:lang w:val="en-US"/>
        </w:rPr>
        <w:t xml:space="preserve">The use of </w:t>
      </w:r>
      <w:r w:rsidR="00981151" w:rsidRPr="001F382A">
        <w:rPr>
          <w:lang w:val="en-US"/>
        </w:rPr>
        <w:t>EC-BCCH</w:t>
      </w:r>
      <w:r w:rsidRPr="001F382A">
        <w:rPr>
          <w:lang w:val="en-US"/>
        </w:rPr>
        <w:t xml:space="preserve"> Extended is removed and made </w:t>
      </w:r>
      <w:r w:rsidR="00B744F5" w:rsidRPr="001F382A">
        <w:rPr>
          <w:lang w:val="en-US"/>
        </w:rPr>
        <w:t>as default mapping for the EC-BCCH. This means that the EC-BCCH is mapped over eight burst per 51-multiframe instead of four and will affect the reading time when the EC-BCCH information is acquired</w:t>
      </w:r>
      <w:r w:rsidR="005D0190">
        <w:rPr>
          <w:lang w:val="en-US"/>
        </w:rPr>
        <w:t xml:space="preserve">, see </w:t>
      </w:r>
      <w:r w:rsidR="005D0190">
        <w:rPr>
          <w:lang w:val="en-US"/>
        </w:rPr>
        <w:fldChar w:fldCharType="begin"/>
      </w:r>
      <w:r w:rsidR="005D0190">
        <w:rPr>
          <w:lang w:val="en-US"/>
        </w:rPr>
        <w:instrText xml:space="preserve"> REF _Ref451202180 \r \h </w:instrText>
      </w:r>
      <w:r w:rsidR="005D0190">
        <w:rPr>
          <w:lang w:val="en-US"/>
        </w:rPr>
      </w:r>
      <w:r w:rsidR="005D0190">
        <w:rPr>
          <w:lang w:val="en-US"/>
        </w:rPr>
        <w:fldChar w:fldCharType="separate"/>
      </w:r>
      <w:r w:rsidR="005D0190">
        <w:rPr>
          <w:lang w:val="en-US"/>
        </w:rPr>
        <w:t>[5]</w:t>
      </w:r>
      <w:r w:rsidR="005D0190">
        <w:rPr>
          <w:lang w:val="en-US"/>
        </w:rPr>
        <w:fldChar w:fldCharType="end"/>
      </w:r>
      <w:r w:rsidR="00B744F5" w:rsidRPr="001F382A">
        <w:rPr>
          <w:lang w:val="en-US"/>
        </w:rPr>
        <w:t>.</w:t>
      </w:r>
    </w:p>
    <w:p w:rsidR="00366EF2" w:rsidRPr="001F382A" w:rsidRDefault="008662AB" w:rsidP="008662AB">
      <w:pPr>
        <w:pStyle w:val="BodyText"/>
        <w:rPr>
          <w:lang w:val="en-US"/>
        </w:rPr>
      </w:pPr>
      <w:r w:rsidRPr="001F382A">
        <w:rPr>
          <w:lang w:val="en-US"/>
        </w:rPr>
        <w:t xml:space="preserve"> </w:t>
      </w:r>
      <w:r w:rsidR="00B744F5" w:rsidRPr="001F382A">
        <w:rPr>
          <w:lang w:val="en-US"/>
        </w:rPr>
        <w:t xml:space="preserve">A new mapping of the </w:t>
      </w:r>
      <w:r w:rsidR="00981151" w:rsidRPr="001F382A">
        <w:rPr>
          <w:lang w:val="en-US"/>
        </w:rPr>
        <w:t>EC-AGCH</w:t>
      </w:r>
      <w:r w:rsidR="00D77664">
        <w:rPr>
          <w:lang w:val="en-US"/>
        </w:rPr>
        <w:t xml:space="preserve">, see </w:t>
      </w:r>
      <w:r w:rsidR="002C284F">
        <w:rPr>
          <w:lang w:val="en-US"/>
        </w:rPr>
        <w:fldChar w:fldCharType="begin"/>
      </w:r>
      <w:r w:rsidR="002C284F">
        <w:rPr>
          <w:lang w:val="en-US"/>
        </w:rPr>
        <w:instrText xml:space="preserve"> REF _Ref451203957 \r \h </w:instrText>
      </w:r>
      <w:r w:rsidR="002C284F">
        <w:rPr>
          <w:lang w:val="en-US"/>
        </w:rPr>
      </w:r>
      <w:r w:rsidR="002C284F">
        <w:rPr>
          <w:lang w:val="en-US"/>
        </w:rPr>
        <w:fldChar w:fldCharType="separate"/>
      </w:r>
      <w:r w:rsidR="002C284F">
        <w:rPr>
          <w:lang w:val="en-US"/>
        </w:rPr>
        <w:t>[6]</w:t>
      </w:r>
      <w:r w:rsidR="002C284F">
        <w:rPr>
          <w:lang w:val="en-US"/>
        </w:rPr>
        <w:fldChar w:fldCharType="end"/>
      </w:r>
      <w:r w:rsidR="002C284F">
        <w:rPr>
          <w:lang w:val="en-US"/>
        </w:rPr>
        <w:t>,</w:t>
      </w:r>
      <w:r w:rsidR="00981151" w:rsidRPr="001F382A">
        <w:rPr>
          <w:lang w:val="en-US"/>
        </w:rPr>
        <w:t xml:space="preserve"> </w:t>
      </w:r>
      <w:r w:rsidR="00B744F5" w:rsidRPr="001F382A">
        <w:rPr>
          <w:lang w:val="en-US"/>
        </w:rPr>
        <w:t xml:space="preserve">affects both the number of available EC-AGCH blocks per 51-multiframe as well as the number burst </w:t>
      </w:r>
      <w:r w:rsidR="00AC7986" w:rsidRPr="001F382A">
        <w:rPr>
          <w:lang w:val="en-US"/>
        </w:rPr>
        <w:t xml:space="preserve">needed </w:t>
      </w:r>
      <w:r w:rsidR="00B744F5" w:rsidRPr="001F382A">
        <w:rPr>
          <w:lang w:val="en-US"/>
        </w:rPr>
        <w:t xml:space="preserve">per coverage class. </w:t>
      </w:r>
      <w:r w:rsidR="00AC7986" w:rsidRPr="001F382A">
        <w:rPr>
          <w:lang w:val="en-US"/>
        </w:rPr>
        <w:t>This will impact the evaluation of both the battery lifetime and latency evaluation.</w:t>
      </w:r>
    </w:p>
    <w:p w:rsidR="00366EF2" w:rsidRPr="001F382A" w:rsidRDefault="0078161F" w:rsidP="00366EF2">
      <w:pPr>
        <w:pStyle w:val="BodyText"/>
        <w:rPr>
          <w:lang w:val="en-US"/>
        </w:rPr>
      </w:pPr>
      <w:r w:rsidRPr="001F382A">
        <w:rPr>
          <w:lang w:val="en-US"/>
        </w:rPr>
        <w:t xml:space="preserve">The number of burst needed for mobile stations in worst coverage extension on </w:t>
      </w:r>
      <w:r w:rsidR="00981151" w:rsidRPr="001F382A">
        <w:rPr>
          <w:lang w:val="en-US"/>
        </w:rPr>
        <w:t xml:space="preserve">EC-RACH </w:t>
      </w:r>
      <w:r w:rsidRPr="001F382A">
        <w:rPr>
          <w:lang w:val="en-US"/>
        </w:rPr>
        <w:t>ha</w:t>
      </w:r>
      <w:r w:rsidR="00E12578" w:rsidRPr="001F382A">
        <w:rPr>
          <w:lang w:val="en-US"/>
        </w:rPr>
        <w:t>s</w:t>
      </w:r>
      <w:r w:rsidRPr="001F382A">
        <w:rPr>
          <w:lang w:val="en-US"/>
        </w:rPr>
        <w:t xml:space="preserve"> changed from 32 to</w:t>
      </w:r>
      <w:r w:rsidR="00F23BEA" w:rsidRPr="001F382A">
        <w:rPr>
          <w:lang w:val="en-US"/>
        </w:rPr>
        <w:t xml:space="preserve"> 48</w:t>
      </w:r>
      <w:r w:rsidR="00D4775A">
        <w:rPr>
          <w:lang w:val="en-US"/>
        </w:rPr>
        <w:t xml:space="preserve">, see </w:t>
      </w:r>
      <w:r w:rsidR="00D4775A">
        <w:rPr>
          <w:lang w:val="en-US"/>
        </w:rPr>
        <w:fldChar w:fldCharType="begin"/>
      </w:r>
      <w:r w:rsidR="00D4775A">
        <w:rPr>
          <w:lang w:val="en-US"/>
        </w:rPr>
        <w:instrText xml:space="preserve"> REF _Ref451204185 \r \h </w:instrText>
      </w:r>
      <w:r w:rsidR="00D4775A">
        <w:rPr>
          <w:lang w:val="en-US"/>
        </w:rPr>
      </w:r>
      <w:r w:rsidR="00D4775A">
        <w:rPr>
          <w:lang w:val="en-US"/>
        </w:rPr>
        <w:fldChar w:fldCharType="separate"/>
      </w:r>
      <w:r w:rsidR="00D4775A">
        <w:rPr>
          <w:lang w:val="en-US"/>
        </w:rPr>
        <w:t>[7]</w:t>
      </w:r>
      <w:r w:rsidR="00D4775A">
        <w:rPr>
          <w:lang w:val="en-US"/>
        </w:rPr>
        <w:fldChar w:fldCharType="end"/>
      </w:r>
      <w:r w:rsidR="00F23BEA" w:rsidRPr="001F382A">
        <w:rPr>
          <w:lang w:val="en-US"/>
        </w:rPr>
        <w:t>. This will affect both the battery lifetime and the latency for devices using coverage class four.</w:t>
      </w:r>
    </w:p>
    <w:p w:rsidR="00C46BB0" w:rsidRPr="001F382A" w:rsidRDefault="00366EF2" w:rsidP="00E95A6E">
      <w:pPr>
        <w:pStyle w:val="Heading2"/>
        <w:rPr>
          <w:lang w:val="en-US"/>
        </w:rPr>
      </w:pPr>
      <w:r w:rsidRPr="001F382A">
        <w:rPr>
          <w:lang w:val="en-US"/>
        </w:rPr>
        <w:t>Coherency assumption</w:t>
      </w:r>
    </w:p>
    <w:p w:rsidR="00ED597B" w:rsidRPr="001F382A" w:rsidRDefault="00686D2C" w:rsidP="00E95A6E">
      <w:pPr>
        <w:pStyle w:val="BodyText"/>
        <w:rPr>
          <w:lang w:val="en-US"/>
        </w:rPr>
      </w:pPr>
      <w:r w:rsidRPr="001F382A">
        <w:rPr>
          <w:lang w:val="en-US"/>
        </w:rPr>
        <w:t xml:space="preserve">During the study phase coherency was assumed between adjacent allocated timeslots in the same TDMA frame </w:t>
      </w:r>
      <w:r w:rsidR="005625E0" w:rsidRPr="001F382A">
        <w:rPr>
          <w:lang w:val="en-US"/>
        </w:rPr>
        <w:t>as well as</w:t>
      </w:r>
      <w:r w:rsidRPr="001F382A">
        <w:rPr>
          <w:lang w:val="en-US"/>
        </w:rPr>
        <w:t xml:space="preserve"> between </w:t>
      </w:r>
      <w:r w:rsidR="005625E0" w:rsidRPr="001F382A">
        <w:rPr>
          <w:lang w:val="en-US"/>
        </w:rPr>
        <w:t xml:space="preserve">different </w:t>
      </w:r>
      <w:r w:rsidRPr="001F382A">
        <w:rPr>
          <w:lang w:val="en-US"/>
        </w:rPr>
        <w:t xml:space="preserve">TDMA frames. The coherency </w:t>
      </w:r>
      <w:proofErr w:type="gramStart"/>
      <w:r w:rsidRPr="001F382A">
        <w:rPr>
          <w:lang w:val="en-US"/>
        </w:rPr>
        <w:t>requirement is removed between TDMA frames</w:t>
      </w:r>
      <w:r w:rsidR="005625E0" w:rsidRPr="001F382A">
        <w:rPr>
          <w:lang w:val="en-US"/>
        </w:rPr>
        <w:t>,</w:t>
      </w:r>
      <w:r w:rsidRPr="001F382A">
        <w:rPr>
          <w:lang w:val="en-US"/>
        </w:rPr>
        <w:t xml:space="preserve"> </w:t>
      </w:r>
      <w:r w:rsidR="00457113">
        <w:rPr>
          <w:lang w:val="en-US"/>
        </w:rPr>
        <w:t>see</w:t>
      </w:r>
      <w:proofErr w:type="gramEnd"/>
      <w:r w:rsidR="00457113">
        <w:rPr>
          <w:lang w:val="en-US"/>
        </w:rPr>
        <w:t xml:space="preserve"> </w:t>
      </w:r>
      <w:r w:rsidR="00457113">
        <w:rPr>
          <w:lang w:val="en-US"/>
        </w:rPr>
        <w:fldChar w:fldCharType="begin"/>
      </w:r>
      <w:r w:rsidR="00457113">
        <w:rPr>
          <w:lang w:val="en-US"/>
        </w:rPr>
        <w:instrText xml:space="preserve"> REF _Ref451204530 \r \h </w:instrText>
      </w:r>
      <w:r w:rsidR="00457113">
        <w:rPr>
          <w:lang w:val="en-US"/>
        </w:rPr>
      </w:r>
      <w:r w:rsidR="00457113">
        <w:rPr>
          <w:lang w:val="en-US"/>
        </w:rPr>
        <w:fldChar w:fldCharType="separate"/>
      </w:r>
      <w:r w:rsidR="00457113">
        <w:rPr>
          <w:lang w:val="en-US"/>
        </w:rPr>
        <w:t>[8]</w:t>
      </w:r>
      <w:r w:rsidR="00457113">
        <w:rPr>
          <w:lang w:val="en-US"/>
        </w:rPr>
        <w:fldChar w:fldCharType="end"/>
      </w:r>
      <w:r w:rsidRPr="001F382A">
        <w:rPr>
          <w:lang w:val="en-US"/>
        </w:rPr>
        <w:t xml:space="preserve">, and now only applies to </w:t>
      </w:r>
      <w:r w:rsidR="00E12578" w:rsidRPr="001F382A">
        <w:rPr>
          <w:lang w:val="en-US"/>
        </w:rPr>
        <w:t xml:space="preserve">consecutively assigned </w:t>
      </w:r>
      <w:r w:rsidRPr="001F382A">
        <w:rPr>
          <w:lang w:val="en-US"/>
        </w:rPr>
        <w:lastRenderedPageBreak/>
        <w:t xml:space="preserve">timeslots within a TDMA frame. This will affect the battery evaluation since the </w:t>
      </w:r>
      <w:r w:rsidR="005625E0" w:rsidRPr="001F382A">
        <w:rPr>
          <w:lang w:val="en-US"/>
        </w:rPr>
        <w:t xml:space="preserve">energy used to keep the </w:t>
      </w:r>
      <w:r w:rsidRPr="001F382A">
        <w:rPr>
          <w:lang w:val="en-US"/>
        </w:rPr>
        <w:t xml:space="preserve">phase </w:t>
      </w:r>
      <w:r w:rsidR="005625E0" w:rsidRPr="001F382A">
        <w:rPr>
          <w:lang w:val="en-US"/>
        </w:rPr>
        <w:t xml:space="preserve">coherent </w:t>
      </w:r>
      <w:r w:rsidRPr="001F382A">
        <w:rPr>
          <w:lang w:val="en-US"/>
        </w:rPr>
        <w:t xml:space="preserve">is no longer needed between TDMA frames. </w:t>
      </w:r>
    </w:p>
    <w:p w:rsidR="007F3281" w:rsidRPr="001F382A" w:rsidRDefault="007F3281" w:rsidP="007F3281">
      <w:pPr>
        <w:pStyle w:val="Heading2"/>
        <w:rPr>
          <w:lang w:val="en-US"/>
        </w:rPr>
      </w:pPr>
      <w:r w:rsidRPr="001F382A">
        <w:rPr>
          <w:lang w:val="en-US"/>
        </w:rPr>
        <w:t xml:space="preserve">Burst format on EC-RACH </w:t>
      </w:r>
    </w:p>
    <w:p w:rsidR="007F3281" w:rsidRPr="001F382A" w:rsidRDefault="007F3281" w:rsidP="00E95A6E">
      <w:pPr>
        <w:pStyle w:val="BodyText"/>
        <w:rPr>
          <w:lang w:val="en-US"/>
        </w:rPr>
      </w:pPr>
      <w:r w:rsidRPr="001F382A">
        <w:rPr>
          <w:lang w:val="en-US"/>
        </w:rPr>
        <w:t xml:space="preserve">During the study phase two burst formats </w:t>
      </w:r>
      <w:r w:rsidR="00333469" w:rsidRPr="001F382A">
        <w:rPr>
          <w:lang w:val="en-US"/>
        </w:rPr>
        <w:t xml:space="preserve">on the EC-RACH </w:t>
      </w:r>
      <w:r w:rsidRPr="001F382A">
        <w:rPr>
          <w:lang w:val="en-US"/>
        </w:rPr>
        <w:t>were assumed for EC-GSM-</w:t>
      </w:r>
      <w:proofErr w:type="spellStart"/>
      <w:r w:rsidRPr="001F382A">
        <w:rPr>
          <w:lang w:val="en-US"/>
        </w:rPr>
        <w:t>IoT</w:t>
      </w:r>
      <w:proofErr w:type="spellEnd"/>
      <w:r w:rsidRPr="001F382A">
        <w:rPr>
          <w:lang w:val="en-US"/>
        </w:rPr>
        <w:t>, the Access burst format and the Normal burst format. From a battery lifetime and latency perspective the use of Normal burst on the EC-RACH would imply less payload to be transmitted</w:t>
      </w:r>
      <w:r w:rsidR="00E5087D" w:rsidRPr="001F382A">
        <w:rPr>
          <w:lang w:val="en-US"/>
        </w:rPr>
        <w:t xml:space="preserve"> since the inclusion of the TLLI during contention resolution is no longer needed.</w:t>
      </w:r>
      <w:r w:rsidRPr="001F382A">
        <w:rPr>
          <w:lang w:val="en-US"/>
        </w:rPr>
        <w:t xml:space="preserve"> The use of the Normal burst format on EC-RACH has not yet been part of the normative work </w:t>
      </w:r>
      <w:r w:rsidR="00E5087D" w:rsidRPr="001F382A">
        <w:rPr>
          <w:lang w:val="en-US"/>
        </w:rPr>
        <w:t>for EC-GSM-</w:t>
      </w:r>
      <w:proofErr w:type="spellStart"/>
      <w:r w:rsidR="00E5087D" w:rsidRPr="001F382A">
        <w:rPr>
          <w:lang w:val="en-US"/>
        </w:rPr>
        <w:t>IoT</w:t>
      </w:r>
      <w:proofErr w:type="spellEnd"/>
      <w:r w:rsidR="00E5087D" w:rsidRPr="001F382A">
        <w:rPr>
          <w:lang w:val="en-US"/>
        </w:rPr>
        <w:t xml:space="preserve"> </w:t>
      </w:r>
      <w:r w:rsidRPr="001F382A">
        <w:rPr>
          <w:lang w:val="en-US"/>
        </w:rPr>
        <w:t xml:space="preserve">but </w:t>
      </w:r>
      <w:r w:rsidR="00E5087D" w:rsidRPr="001F382A">
        <w:rPr>
          <w:lang w:val="en-US"/>
        </w:rPr>
        <w:t xml:space="preserve">the option to use </w:t>
      </w:r>
      <w:proofErr w:type="spellStart"/>
      <w:r w:rsidRPr="001F382A">
        <w:rPr>
          <w:lang w:val="en-US"/>
        </w:rPr>
        <w:t>rTLLI</w:t>
      </w:r>
      <w:proofErr w:type="spellEnd"/>
      <w:r w:rsidRPr="001F382A">
        <w:rPr>
          <w:lang w:val="en-US"/>
        </w:rPr>
        <w:t xml:space="preserve"> </w:t>
      </w:r>
      <w:r w:rsidR="00E5087D" w:rsidRPr="001F382A">
        <w:rPr>
          <w:lang w:val="en-US"/>
        </w:rPr>
        <w:t xml:space="preserve">during the contention resolution </w:t>
      </w:r>
      <w:r w:rsidR="00333469" w:rsidRPr="001F382A">
        <w:rPr>
          <w:lang w:val="en-US"/>
        </w:rPr>
        <w:t xml:space="preserve">has been included and </w:t>
      </w:r>
      <w:proofErr w:type="spellStart"/>
      <w:r w:rsidR="00C43626" w:rsidRPr="001F382A">
        <w:rPr>
          <w:lang w:val="en-US"/>
        </w:rPr>
        <w:t>and</w:t>
      </w:r>
      <w:proofErr w:type="spellEnd"/>
      <w:r w:rsidR="00C43626" w:rsidRPr="001F382A">
        <w:rPr>
          <w:lang w:val="en-US"/>
        </w:rPr>
        <w:t xml:space="preserve"> is used for the evaluation in this paper. The use of </w:t>
      </w:r>
      <w:proofErr w:type="spellStart"/>
      <w:r w:rsidR="00C43626" w:rsidRPr="001F382A">
        <w:rPr>
          <w:lang w:val="en-US"/>
        </w:rPr>
        <w:t>rTLLI</w:t>
      </w:r>
      <w:proofErr w:type="spellEnd"/>
      <w:r w:rsidR="00C43626" w:rsidRPr="001F382A">
        <w:rPr>
          <w:lang w:val="en-US"/>
        </w:rPr>
        <w:t xml:space="preserve"> affects the battery lifetime and latency analysis. </w:t>
      </w:r>
      <w:r w:rsidR="00E5087D" w:rsidRPr="001F382A">
        <w:rPr>
          <w:lang w:val="en-US"/>
        </w:rPr>
        <w:t>.</w:t>
      </w:r>
    </w:p>
    <w:p w:rsidR="00972AD3" w:rsidRPr="001F382A" w:rsidRDefault="00322F73" w:rsidP="00972AD3">
      <w:pPr>
        <w:pStyle w:val="Heading1"/>
        <w:rPr>
          <w:lang w:val="en-US"/>
        </w:rPr>
      </w:pPr>
      <w:bookmarkStart w:id="2" w:name="_Ref441453403"/>
      <w:r w:rsidRPr="001F382A">
        <w:rPr>
          <w:lang w:val="en-US"/>
        </w:rPr>
        <w:t>Battery lifetime evaluation</w:t>
      </w:r>
      <w:bookmarkEnd w:id="2"/>
    </w:p>
    <w:p w:rsidR="00806619" w:rsidRPr="001F382A" w:rsidRDefault="00806619" w:rsidP="00897615">
      <w:pPr>
        <w:pStyle w:val="Heading2"/>
        <w:rPr>
          <w:lang w:val="en-US"/>
        </w:rPr>
      </w:pPr>
      <w:r w:rsidRPr="001F382A">
        <w:rPr>
          <w:lang w:val="en-US"/>
        </w:rPr>
        <w:t xml:space="preserve">Battery lifetime with Device output power of 33 </w:t>
      </w:r>
      <w:proofErr w:type="spellStart"/>
      <w:r w:rsidRPr="001F382A">
        <w:rPr>
          <w:lang w:val="en-US"/>
        </w:rPr>
        <w:t>dBm</w:t>
      </w:r>
      <w:proofErr w:type="spellEnd"/>
    </w:p>
    <w:p w:rsidR="00806619" w:rsidRPr="001F382A" w:rsidRDefault="00806619" w:rsidP="00806619">
      <w:pPr>
        <w:pStyle w:val="BodyText"/>
        <w:rPr>
          <w:color w:val="000000"/>
          <w:lang w:val="en-US"/>
        </w:rPr>
      </w:pPr>
      <w:r w:rsidRPr="001F382A">
        <w:rPr>
          <w:color w:val="000000"/>
          <w:lang w:val="en-US"/>
        </w:rPr>
        <w:t xml:space="preserve">When the device output power is 33 </w:t>
      </w:r>
      <w:proofErr w:type="spellStart"/>
      <w:proofErr w:type="gramStart"/>
      <w:r w:rsidRPr="001F382A">
        <w:rPr>
          <w:color w:val="000000"/>
          <w:lang w:val="en-US"/>
        </w:rPr>
        <w:t>dBm</w:t>
      </w:r>
      <w:proofErr w:type="spellEnd"/>
      <w:r w:rsidRPr="001F382A">
        <w:rPr>
          <w:color w:val="000000"/>
          <w:lang w:val="en-US"/>
        </w:rPr>
        <w:t>,</w:t>
      </w:r>
      <w:proofErr w:type="gramEnd"/>
      <w:r w:rsidRPr="001F382A">
        <w:rPr>
          <w:color w:val="000000"/>
          <w:lang w:val="en-US"/>
        </w:rPr>
        <w:t xml:space="preserve"> and the operating current approximately 1,23A the resulting battery lifetime in years are presented in </w:t>
      </w:r>
      <w:r w:rsidR="00A12482" w:rsidRPr="001F382A">
        <w:rPr>
          <w:color w:val="000000"/>
          <w:lang w:val="en-US"/>
        </w:rPr>
        <w:fldChar w:fldCharType="begin"/>
      </w:r>
      <w:r w:rsidR="00A12482" w:rsidRPr="001F382A">
        <w:rPr>
          <w:color w:val="000000"/>
          <w:lang w:val="en-US"/>
        </w:rPr>
        <w:instrText xml:space="preserve"> REF _Ref450664073 \h  \* MERGEFORMAT </w:instrText>
      </w:r>
      <w:r w:rsidR="00A12482" w:rsidRPr="001F382A">
        <w:rPr>
          <w:color w:val="000000"/>
          <w:lang w:val="en-US"/>
        </w:rPr>
      </w:r>
      <w:r w:rsidR="00A12482" w:rsidRPr="001F382A">
        <w:rPr>
          <w:color w:val="000000"/>
          <w:lang w:val="en-US"/>
        </w:rPr>
        <w:fldChar w:fldCharType="separate"/>
      </w:r>
      <w:r w:rsidR="00A12482" w:rsidRPr="001F382A">
        <w:rPr>
          <w:color w:val="000000"/>
          <w:lang w:val="en-US"/>
        </w:rPr>
        <w:t>Table 1</w:t>
      </w:r>
      <w:r w:rsidR="00A12482" w:rsidRPr="001F382A">
        <w:rPr>
          <w:color w:val="000000"/>
          <w:lang w:val="en-US"/>
        </w:rPr>
        <w:fldChar w:fldCharType="end"/>
      </w:r>
      <w:r w:rsidRPr="001F382A">
        <w:rPr>
          <w:color w:val="000000"/>
          <w:lang w:val="en-US"/>
        </w:rPr>
        <w:t>. The estimated lifetime in years are presented for two different packet sizes, two reporting intervals and at different coverage. It can be seen that EC-GSM</w:t>
      </w:r>
      <w:r w:rsidR="00A12482" w:rsidRPr="001F382A">
        <w:rPr>
          <w:color w:val="000000"/>
          <w:lang w:val="en-US"/>
        </w:rPr>
        <w:t>-</w:t>
      </w:r>
      <w:proofErr w:type="spellStart"/>
      <w:r w:rsidR="00A12482" w:rsidRPr="001F382A">
        <w:rPr>
          <w:color w:val="000000"/>
          <w:lang w:val="en-US"/>
        </w:rPr>
        <w:t>Io</w:t>
      </w:r>
      <w:r w:rsidR="000120D7" w:rsidRPr="001F382A">
        <w:rPr>
          <w:color w:val="000000"/>
          <w:lang w:val="en-US"/>
        </w:rPr>
        <w:t>T</w:t>
      </w:r>
      <w:proofErr w:type="spellEnd"/>
      <w:r w:rsidRPr="001F382A">
        <w:rPr>
          <w:color w:val="000000"/>
          <w:lang w:val="en-US"/>
        </w:rPr>
        <w:t xml:space="preserve"> reach the battery target of 10 years for most evaluation points, i.e. except for GPRS reference cases + 20 dB with more frequent reporting  and GPRS reference cases + 10 dB with more frequent reporting and a packet size of 200 byte.  For these three cases EC-GSM</w:t>
      </w:r>
      <w:r w:rsidR="000120D7" w:rsidRPr="001F382A">
        <w:rPr>
          <w:color w:val="000000"/>
          <w:lang w:val="en-US"/>
        </w:rPr>
        <w:t>-</w:t>
      </w:r>
      <w:proofErr w:type="spellStart"/>
      <w:r w:rsidR="000120D7" w:rsidRPr="001F382A">
        <w:rPr>
          <w:color w:val="000000"/>
          <w:lang w:val="en-US"/>
        </w:rPr>
        <w:t>IoT</w:t>
      </w:r>
      <w:proofErr w:type="spellEnd"/>
      <w:r w:rsidRPr="001F382A">
        <w:rPr>
          <w:color w:val="000000"/>
          <w:lang w:val="en-US"/>
        </w:rPr>
        <w:t xml:space="preserve"> reach a battery lifetime between 1.2 and 8.</w:t>
      </w:r>
      <w:r w:rsidR="00A12482" w:rsidRPr="001F382A">
        <w:rPr>
          <w:color w:val="000000"/>
          <w:lang w:val="en-US"/>
        </w:rPr>
        <w:t>5</w:t>
      </w:r>
      <w:r w:rsidRPr="001F382A">
        <w:rPr>
          <w:color w:val="000000"/>
          <w:lang w:val="en-US"/>
        </w:rPr>
        <w:t xml:space="preserve"> years.</w:t>
      </w:r>
    </w:p>
    <w:p w:rsidR="00806619" w:rsidRPr="001F382A" w:rsidRDefault="00806619" w:rsidP="00806619">
      <w:pPr>
        <w:pStyle w:val="BodyText"/>
        <w:rPr>
          <w:color w:val="000000"/>
          <w:lang w:val="en-US"/>
        </w:rPr>
      </w:pPr>
    </w:p>
    <w:p w:rsidR="00F724C4" w:rsidRPr="001F382A" w:rsidRDefault="00F724C4" w:rsidP="00F724C4">
      <w:pPr>
        <w:pStyle w:val="Caption"/>
        <w:keepNext/>
        <w:rPr>
          <w:lang w:val="en-US"/>
        </w:rPr>
      </w:pPr>
      <w:bookmarkStart w:id="3" w:name="_Ref450664073"/>
      <w:bookmarkStart w:id="4" w:name="_Ref450664057"/>
      <w:r w:rsidRPr="001F382A">
        <w:rPr>
          <w:rFonts w:ascii="Arial" w:hAnsi="Arial" w:cs="Arial"/>
          <w:color w:val="000000"/>
          <w:lang w:val="en-US"/>
        </w:rPr>
        <w:t>T</w:t>
      </w:r>
      <w:r w:rsidRPr="001F382A">
        <w:rPr>
          <w:lang w:val="en-US"/>
        </w:rPr>
        <w:t xml:space="preserve">able </w:t>
      </w:r>
      <w:r w:rsidR="006266BF" w:rsidRPr="001F382A">
        <w:rPr>
          <w:lang w:val="en-US"/>
        </w:rPr>
        <w:fldChar w:fldCharType="begin"/>
      </w:r>
      <w:r w:rsidR="006266BF" w:rsidRPr="001F382A">
        <w:rPr>
          <w:lang w:val="en-US"/>
        </w:rPr>
        <w:instrText xml:space="preserve"> SEQ Table \* ARABIC </w:instrText>
      </w:r>
      <w:r w:rsidR="006266BF" w:rsidRPr="001F382A">
        <w:rPr>
          <w:lang w:val="en-US"/>
        </w:rPr>
        <w:fldChar w:fldCharType="separate"/>
      </w:r>
      <w:r w:rsidR="00990F6C" w:rsidRPr="001F382A">
        <w:rPr>
          <w:noProof/>
          <w:lang w:val="en-US"/>
        </w:rPr>
        <w:t>1</w:t>
      </w:r>
      <w:r w:rsidR="006266BF" w:rsidRPr="001F382A">
        <w:rPr>
          <w:noProof/>
          <w:lang w:val="en-US"/>
        </w:rPr>
        <w:fldChar w:fldCharType="end"/>
      </w:r>
      <w:bookmarkEnd w:id="3"/>
      <w:r w:rsidRPr="001F382A">
        <w:rPr>
          <w:lang w:val="en-US"/>
        </w:rPr>
        <w:t xml:space="preserve"> Results in years, 33 </w:t>
      </w:r>
      <w:proofErr w:type="spellStart"/>
      <w:r w:rsidRPr="001F382A">
        <w:rPr>
          <w:lang w:val="en-US"/>
        </w:rPr>
        <w:t>dBm</w:t>
      </w:r>
      <w:bookmarkEnd w:id="4"/>
      <w:proofErr w:type="spellEnd"/>
    </w:p>
    <w:tbl>
      <w:tblPr>
        <w:tblW w:w="7796" w:type="dxa"/>
        <w:jc w:val="center"/>
        <w:tblInd w:w="-844" w:type="dxa"/>
        <w:tblCellMar>
          <w:left w:w="0" w:type="dxa"/>
          <w:right w:w="0" w:type="dxa"/>
        </w:tblCellMar>
        <w:tblLook w:val="04A0" w:firstRow="1" w:lastRow="0" w:firstColumn="1" w:lastColumn="0" w:noHBand="0" w:noVBand="1"/>
      </w:tblPr>
      <w:tblGrid>
        <w:gridCol w:w="1891"/>
        <w:gridCol w:w="2126"/>
        <w:gridCol w:w="2126"/>
        <w:gridCol w:w="1653"/>
      </w:tblGrid>
      <w:tr w:rsidR="00771037" w:rsidRPr="001F382A" w:rsidTr="00251AA0">
        <w:trPr>
          <w:trHeight w:val="1186"/>
          <w:jc w:val="center"/>
        </w:trPr>
        <w:tc>
          <w:tcPr>
            <w:tcW w:w="1891"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771037" w:rsidRPr="001F382A" w:rsidRDefault="00251AA0" w:rsidP="00251AA0">
            <w:pPr>
              <w:jc w:val="center"/>
              <w:rPr>
                <w:rFonts w:ascii="Times New Roman" w:hAnsi="Times New Roman"/>
                <w:color w:val="000000"/>
                <w:sz w:val="20"/>
                <w:szCs w:val="20"/>
                <w:lang w:val="en-US"/>
              </w:rPr>
            </w:pPr>
            <w:r w:rsidRPr="001F382A">
              <w:rPr>
                <w:rFonts w:ascii="Times New Roman" w:eastAsia="Times New Roman" w:hAnsi="Times New Roman" w:cs="Times New Roman"/>
                <w:color w:val="000000"/>
                <w:sz w:val="20"/>
                <w:szCs w:val="20"/>
                <w:lang w:val="en-US"/>
              </w:rPr>
              <w:t>Packet size, reporting interval</w:t>
            </w:r>
            <w:r w:rsidR="00F724C4" w:rsidRPr="001F382A">
              <w:rPr>
                <w:rFonts w:ascii="Times New Roman" w:hAnsi="Times New Roman"/>
                <w:color w:val="000000"/>
                <w:sz w:val="20"/>
                <w:szCs w:val="20"/>
                <w:lang w:val="en-US"/>
              </w:rPr>
              <w:t xml:space="preserve"> </w:t>
            </w:r>
          </w:p>
        </w:tc>
        <w:tc>
          <w:tcPr>
            <w:tcW w:w="2126"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Loss = GPRS reference MCL +0 dB</w:t>
            </w:r>
          </w:p>
        </w:tc>
        <w:tc>
          <w:tcPr>
            <w:tcW w:w="2126"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Loss = GPRS reference MCL+ 10 dB</w:t>
            </w:r>
          </w:p>
        </w:tc>
        <w:tc>
          <w:tcPr>
            <w:tcW w:w="1653"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Loss = maximum supported value</w:t>
            </w:r>
          </w:p>
        </w:tc>
      </w:tr>
      <w:tr w:rsidR="00771037" w:rsidRPr="001F382A" w:rsidTr="00251AA0">
        <w:trPr>
          <w:trHeight w:val="542"/>
          <w:jc w:val="center"/>
        </w:trPr>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 xml:space="preserve">50 bytes, 2 </w:t>
            </w:r>
            <w:proofErr w:type="spellStart"/>
            <w:r w:rsidRPr="001F382A">
              <w:rPr>
                <w:rFonts w:ascii="Times New Roman" w:hAnsi="Times New Roman"/>
                <w:color w:val="000000"/>
                <w:sz w:val="20"/>
                <w:szCs w:val="20"/>
                <w:lang w:val="en-US"/>
              </w:rPr>
              <w:t>hrs</w:t>
            </w:r>
            <w:proofErr w:type="spellEnd"/>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1E0463">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2</w:t>
            </w:r>
            <w:r w:rsidR="001E0463" w:rsidRPr="001F382A">
              <w:rPr>
                <w:rFonts w:ascii="Times New Roman" w:hAnsi="Times New Roman"/>
                <w:color w:val="000000"/>
                <w:sz w:val="20"/>
                <w:szCs w:val="20"/>
                <w:lang w:val="en-US"/>
              </w:rPr>
              <w:t>1</w:t>
            </w:r>
            <w:r w:rsidRPr="001F382A">
              <w:rPr>
                <w:rFonts w:ascii="Times New Roman" w:hAnsi="Times New Roman"/>
                <w:color w:val="000000"/>
                <w:sz w:val="20"/>
                <w:szCs w:val="20"/>
                <w:lang w:val="en-US"/>
              </w:rPr>
              <w:t>,</w:t>
            </w:r>
            <w:r w:rsidR="001E0463" w:rsidRPr="001F382A">
              <w:rPr>
                <w:rFonts w:ascii="Times New Roman" w:hAnsi="Times New Roman"/>
                <w:color w:val="000000"/>
                <w:sz w:val="20"/>
                <w:szCs w:val="20"/>
                <w:lang w:val="en-US"/>
              </w:rPr>
              <w:t>4</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13,7</w:t>
            </w:r>
          </w:p>
        </w:tc>
        <w:tc>
          <w:tcPr>
            <w:tcW w:w="1653" w:type="dxa"/>
            <w:tcBorders>
              <w:top w:val="nil"/>
              <w:left w:val="nil"/>
              <w:bottom w:val="single" w:sz="8" w:space="0" w:color="auto"/>
              <w:right w:val="single" w:sz="8" w:space="0" w:color="auto"/>
            </w:tcBorders>
            <w:shd w:val="clear" w:color="auto" w:fill="F2DBDB" w:themeFill="accent2"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2,8</w:t>
            </w:r>
          </w:p>
        </w:tc>
      </w:tr>
      <w:tr w:rsidR="00771037" w:rsidRPr="001F382A" w:rsidTr="00251AA0">
        <w:trPr>
          <w:trHeight w:val="542"/>
          <w:jc w:val="center"/>
        </w:trPr>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 xml:space="preserve">200bytes, 2 </w:t>
            </w:r>
            <w:proofErr w:type="spellStart"/>
            <w:r w:rsidRPr="001F382A">
              <w:rPr>
                <w:rFonts w:ascii="Times New Roman" w:hAnsi="Times New Roman"/>
                <w:color w:val="000000"/>
                <w:sz w:val="20"/>
                <w:szCs w:val="20"/>
                <w:lang w:val="en-US"/>
              </w:rPr>
              <w:t>hrs</w:t>
            </w:r>
            <w:proofErr w:type="spellEnd"/>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1E0463">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w:t>
            </w:r>
            <w:r w:rsidR="001E0463" w:rsidRPr="001F382A">
              <w:rPr>
                <w:rFonts w:ascii="Times New Roman" w:hAnsi="Times New Roman"/>
                <w:color w:val="000000"/>
                <w:sz w:val="20"/>
                <w:szCs w:val="20"/>
                <w:lang w:val="en-US"/>
              </w:rPr>
              <w:t>5</w:t>
            </w:r>
            <w:r w:rsidRPr="001F382A">
              <w:rPr>
                <w:rFonts w:ascii="Times New Roman" w:hAnsi="Times New Roman"/>
                <w:color w:val="000000"/>
                <w:sz w:val="20"/>
                <w:szCs w:val="20"/>
                <w:lang w:val="en-US"/>
              </w:rPr>
              <w:t>,</w:t>
            </w:r>
            <w:r w:rsidR="001E0463" w:rsidRPr="001F382A">
              <w:rPr>
                <w:rFonts w:ascii="Times New Roman" w:hAnsi="Times New Roman"/>
                <w:color w:val="000000"/>
                <w:sz w:val="20"/>
                <w:szCs w:val="20"/>
                <w:lang w:val="en-US"/>
              </w:rPr>
              <w:t>5</w:t>
            </w:r>
          </w:p>
        </w:tc>
        <w:tc>
          <w:tcPr>
            <w:tcW w:w="2126" w:type="dxa"/>
            <w:tcBorders>
              <w:top w:val="nil"/>
              <w:left w:val="nil"/>
              <w:bottom w:val="single" w:sz="8" w:space="0" w:color="auto"/>
              <w:right w:val="single" w:sz="8" w:space="0" w:color="auto"/>
            </w:tcBorders>
            <w:shd w:val="clear" w:color="auto" w:fill="F2DBDB" w:themeFill="accent2"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8,5</w:t>
            </w:r>
          </w:p>
        </w:tc>
        <w:tc>
          <w:tcPr>
            <w:tcW w:w="1653" w:type="dxa"/>
            <w:tcBorders>
              <w:top w:val="nil"/>
              <w:left w:val="nil"/>
              <w:bottom w:val="single" w:sz="8" w:space="0" w:color="auto"/>
              <w:right w:val="single" w:sz="8" w:space="0" w:color="auto"/>
            </w:tcBorders>
            <w:shd w:val="clear" w:color="auto" w:fill="F2DBDB" w:themeFill="accent2"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1,2</w:t>
            </w:r>
          </w:p>
        </w:tc>
      </w:tr>
      <w:tr w:rsidR="00771037" w:rsidRPr="001F382A" w:rsidTr="00251AA0">
        <w:trPr>
          <w:trHeight w:val="542"/>
          <w:jc w:val="center"/>
        </w:trPr>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50 bytes, 1 day</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1E0463">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35,</w:t>
            </w:r>
            <w:r w:rsidR="001E0463" w:rsidRPr="001F382A">
              <w:rPr>
                <w:rFonts w:ascii="Times New Roman" w:hAnsi="Times New Roman"/>
                <w:color w:val="000000"/>
                <w:sz w:val="20"/>
                <w:szCs w:val="20"/>
                <w:lang w:val="en-US"/>
              </w:rPr>
              <w:t>8</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33,2</w:t>
            </w:r>
          </w:p>
        </w:tc>
        <w:tc>
          <w:tcPr>
            <w:tcW w:w="1653"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18,8</w:t>
            </w:r>
          </w:p>
        </w:tc>
      </w:tr>
      <w:tr w:rsidR="00771037" w:rsidRPr="001F382A" w:rsidTr="00251AA0">
        <w:trPr>
          <w:trHeight w:val="542"/>
          <w:jc w:val="center"/>
        </w:trPr>
        <w:tc>
          <w:tcPr>
            <w:tcW w:w="18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200 bytes, 1 day</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1E0463">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3</w:t>
            </w:r>
            <w:r w:rsidR="001E0463" w:rsidRPr="001F382A">
              <w:rPr>
                <w:rFonts w:ascii="Times New Roman" w:hAnsi="Times New Roman"/>
                <w:color w:val="000000"/>
                <w:sz w:val="20"/>
                <w:szCs w:val="20"/>
                <w:lang w:val="en-US"/>
              </w:rPr>
              <w:t>4</w:t>
            </w:r>
          </w:p>
        </w:tc>
        <w:tc>
          <w:tcPr>
            <w:tcW w:w="2126"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29,5</w:t>
            </w:r>
          </w:p>
        </w:tc>
        <w:tc>
          <w:tcPr>
            <w:tcW w:w="1653" w:type="dxa"/>
            <w:tcBorders>
              <w:top w:val="nil"/>
              <w:left w:val="nil"/>
              <w:bottom w:val="single" w:sz="8" w:space="0" w:color="auto"/>
              <w:right w:val="single" w:sz="8" w:space="0" w:color="auto"/>
            </w:tcBorders>
            <w:shd w:val="clear" w:color="auto" w:fill="EAF1DD" w:themeFill="accent3" w:themeFillTint="33"/>
            <w:tcMar>
              <w:top w:w="0" w:type="dxa"/>
              <w:left w:w="108" w:type="dxa"/>
              <w:bottom w:w="0" w:type="dxa"/>
              <w:right w:w="108" w:type="dxa"/>
            </w:tcMar>
            <w:vAlign w:val="center"/>
            <w:hideMark/>
          </w:tcPr>
          <w:p w:rsidR="00771037" w:rsidRPr="001F382A" w:rsidRDefault="00771037" w:rsidP="00251AA0">
            <w:pPr>
              <w:jc w:val="center"/>
              <w:rPr>
                <w:rFonts w:ascii="Times New Roman" w:hAnsi="Times New Roman"/>
                <w:color w:val="000000"/>
                <w:sz w:val="20"/>
                <w:szCs w:val="20"/>
                <w:lang w:val="en-US"/>
              </w:rPr>
            </w:pPr>
            <w:r w:rsidRPr="001F382A">
              <w:rPr>
                <w:rFonts w:ascii="Times New Roman" w:hAnsi="Times New Roman"/>
                <w:color w:val="000000"/>
                <w:sz w:val="20"/>
                <w:szCs w:val="20"/>
                <w:lang w:val="en-US"/>
              </w:rPr>
              <w:t>11,00</w:t>
            </w:r>
          </w:p>
        </w:tc>
      </w:tr>
    </w:tbl>
    <w:p w:rsidR="00806619" w:rsidRPr="001F382A" w:rsidRDefault="00806619" w:rsidP="00806619">
      <w:pPr>
        <w:rPr>
          <w:lang w:val="en-US"/>
        </w:rPr>
      </w:pPr>
    </w:p>
    <w:p w:rsidR="00806619" w:rsidRPr="001F382A" w:rsidRDefault="00806619" w:rsidP="00A12482">
      <w:pPr>
        <w:pStyle w:val="Heading2"/>
        <w:rPr>
          <w:lang w:val="en-US"/>
        </w:rPr>
      </w:pPr>
      <w:bookmarkStart w:id="5" w:name="_Toc427956771"/>
      <w:r w:rsidRPr="001F382A">
        <w:rPr>
          <w:lang w:val="en-US"/>
        </w:rPr>
        <w:t xml:space="preserve">Battery lifetime with Device output power of 23 </w:t>
      </w:r>
      <w:proofErr w:type="spellStart"/>
      <w:r w:rsidRPr="001F382A">
        <w:rPr>
          <w:lang w:val="en-US"/>
        </w:rPr>
        <w:t>dBm</w:t>
      </w:r>
      <w:bookmarkEnd w:id="5"/>
      <w:proofErr w:type="spellEnd"/>
    </w:p>
    <w:p w:rsidR="00806619" w:rsidRPr="001F382A" w:rsidRDefault="00806619" w:rsidP="00806619">
      <w:pPr>
        <w:pStyle w:val="BodyText"/>
        <w:rPr>
          <w:color w:val="000000"/>
          <w:lang w:val="en-US"/>
        </w:rPr>
      </w:pPr>
      <w:r w:rsidRPr="001F382A">
        <w:rPr>
          <w:color w:val="000000"/>
          <w:lang w:val="en-US"/>
        </w:rPr>
        <w:t xml:space="preserve">An </w:t>
      </w:r>
      <w:r w:rsidRPr="00425D5B">
        <w:rPr>
          <w:color w:val="000000"/>
          <w:lang w:val="en-US"/>
        </w:rPr>
        <w:t>EC-GSM</w:t>
      </w:r>
      <w:r w:rsidR="00996A5B" w:rsidRPr="001F382A">
        <w:rPr>
          <w:color w:val="000000"/>
          <w:lang w:val="en-US"/>
        </w:rPr>
        <w:t>-</w:t>
      </w:r>
      <w:proofErr w:type="spellStart"/>
      <w:r w:rsidR="00996A5B" w:rsidRPr="001F382A">
        <w:rPr>
          <w:color w:val="000000"/>
          <w:lang w:val="en-US"/>
        </w:rPr>
        <w:t>IoT</w:t>
      </w:r>
      <w:proofErr w:type="spellEnd"/>
      <w:r w:rsidRPr="001F382A">
        <w:rPr>
          <w:color w:val="000000"/>
          <w:lang w:val="en-US"/>
        </w:rPr>
        <w:t xml:space="preserve"> device with output power of 23 </w:t>
      </w:r>
      <w:proofErr w:type="spellStart"/>
      <w:r w:rsidRPr="001F382A">
        <w:rPr>
          <w:color w:val="000000"/>
          <w:lang w:val="en-US"/>
        </w:rPr>
        <w:t>dBm</w:t>
      </w:r>
      <w:proofErr w:type="spellEnd"/>
      <w:r w:rsidRPr="001F382A">
        <w:rPr>
          <w:color w:val="000000"/>
          <w:lang w:val="en-US"/>
        </w:rPr>
        <w:t xml:space="preserve"> can make use of higher coverage classes </w:t>
      </w:r>
      <w:r w:rsidR="00996A5B" w:rsidRPr="001F382A">
        <w:rPr>
          <w:color w:val="000000"/>
          <w:lang w:val="en-US"/>
        </w:rPr>
        <w:t xml:space="preserve">in the uplink </w:t>
      </w:r>
      <w:r w:rsidRPr="001F382A">
        <w:rPr>
          <w:color w:val="000000"/>
          <w:lang w:val="en-US"/>
        </w:rPr>
        <w:t>to reach the wanted coverage extension. There is no restriction that the same coverage class needs to be assumed for DL and UL since EC-GSM</w:t>
      </w:r>
      <w:r w:rsidR="00996A5B" w:rsidRPr="001F382A">
        <w:rPr>
          <w:color w:val="000000"/>
          <w:lang w:val="en-US"/>
        </w:rPr>
        <w:t>-</w:t>
      </w:r>
      <w:proofErr w:type="spellStart"/>
      <w:r w:rsidR="00996A5B" w:rsidRPr="001F382A">
        <w:rPr>
          <w:color w:val="000000"/>
          <w:lang w:val="en-US"/>
        </w:rPr>
        <w:t>IoT</w:t>
      </w:r>
      <w:proofErr w:type="spellEnd"/>
      <w:r w:rsidRPr="001F382A">
        <w:rPr>
          <w:color w:val="000000"/>
          <w:lang w:val="en-US"/>
        </w:rPr>
        <w:t xml:space="preserve"> supports separate coverage classes to be used in each direction. For example, comparing using 33 </w:t>
      </w:r>
      <w:proofErr w:type="spellStart"/>
      <w:r w:rsidRPr="001F382A">
        <w:rPr>
          <w:color w:val="000000"/>
          <w:lang w:val="en-US"/>
        </w:rPr>
        <w:lastRenderedPageBreak/>
        <w:t>dBm</w:t>
      </w:r>
      <w:proofErr w:type="spellEnd"/>
      <w:r w:rsidRPr="001F382A">
        <w:rPr>
          <w:color w:val="000000"/>
          <w:lang w:val="en-US"/>
        </w:rPr>
        <w:t xml:space="preserve"> output power of the device and 23 </w:t>
      </w:r>
      <w:proofErr w:type="spellStart"/>
      <w:r w:rsidRPr="001F382A">
        <w:rPr>
          <w:color w:val="000000"/>
          <w:lang w:val="en-US"/>
        </w:rPr>
        <w:t>dBm</w:t>
      </w:r>
      <w:proofErr w:type="spellEnd"/>
      <w:r w:rsidRPr="001F382A">
        <w:rPr>
          <w:color w:val="000000"/>
          <w:lang w:val="en-US"/>
        </w:rPr>
        <w:t xml:space="preserve"> output </w:t>
      </w:r>
      <w:proofErr w:type="gramStart"/>
      <w:r w:rsidRPr="001F382A">
        <w:rPr>
          <w:color w:val="000000"/>
          <w:lang w:val="en-US"/>
        </w:rPr>
        <w:t>power</w:t>
      </w:r>
      <w:proofErr w:type="gramEnd"/>
      <w:r w:rsidRPr="001F382A">
        <w:rPr>
          <w:color w:val="000000"/>
          <w:lang w:val="en-US"/>
        </w:rPr>
        <w:t xml:space="preserve">, the same DL coverage class can be used for a certain level of coverage extension while the UL coverage class needs to be increased when using 23 </w:t>
      </w:r>
      <w:proofErr w:type="spellStart"/>
      <w:r w:rsidRPr="001F382A">
        <w:rPr>
          <w:color w:val="000000"/>
          <w:lang w:val="en-US"/>
        </w:rPr>
        <w:t>dBm</w:t>
      </w:r>
      <w:proofErr w:type="spellEnd"/>
      <w:r w:rsidRPr="001F382A">
        <w:rPr>
          <w:color w:val="000000"/>
          <w:lang w:val="en-US"/>
        </w:rPr>
        <w:t xml:space="preserve"> compared to 33 </w:t>
      </w:r>
      <w:proofErr w:type="spellStart"/>
      <w:r w:rsidRPr="001F382A">
        <w:rPr>
          <w:color w:val="000000"/>
          <w:lang w:val="en-US"/>
        </w:rPr>
        <w:t>dBm</w:t>
      </w:r>
      <w:proofErr w:type="spellEnd"/>
      <w:r w:rsidRPr="001F382A">
        <w:rPr>
          <w:color w:val="000000"/>
          <w:lang w:val="en-US"/>
        </w:rPr>
        <w:t xml:space="preserve">. The battery lifetime in </w:t>
      </w:r>
      <w:r w:rsidR="00996A5B" w:rsidRPr="001F382A">
        <w:rPr>
          <w:color w:val="000000"/>
          <w:lang w:val="en-US"/>
        </w:rPr>
        <w:t xml:space="preserve">years are presented in </w:t>
      </w:r>
      <w:r w:rsidR="00996A5B" w:rsidRPr="001F382A">
        <w:rPr>
          <w:color w:val="000000"/>
          <w:lang w:val="en-US"/>
        </w:rPr>
        <w:fldChar w:fldCharType="begin"/>
      </w:r>
      <w:r w:rsidR="00996A5B" w:rsidRPr="001F382A">
        <w:rPr>
          <w:color w:val="000000"/>
          <w:lang w:val="en-US"/>
        </w:rPr>
        <w:instrText xml:space="preserve"> REF _Ref450664499 \h </w:instrText>
      </w:r>
      <w:r w:rsidR="00996A5B" w:rsidRPr="001F382A">
        <w:rPr>
          <w:color w:val="000000"/>
          <w:lang w:val="en-US"/>
        </w:rPr>
      </w:r>
      <w:r w:rsidR="00996A5B" w:rsidRPr="001F382A">
        <w:rPr>
          <w:color w:val="000000"/>
          <w:lang w:val="en-US"/>
        </w:rPr>
        <w:fldChar w:fldCharType="separate"/>
      </w:r>
      <w:r w:rsidR="00996A5B" w:rsidRPr="001F382A">
        <w:rPr>
          <w:lang w:val="en-US"/>
        </w:rPr>
        <w:t xml:space="preserve">Table </w:t>
      </w:r>
      <w:r w:rsidR="00996A5B" w:rsidRPr="001F382A">
        <w:rPr>
          <w:noProof/>
          <w:lang w:val="en-US"/>
        </w:rPr>
        <w:t>2</w:t>
      </w:r>
      <w:r w:rsidR="00996A5B" w:rsidRPr="001F382A">
        <w:rPr>
          <w:color w:val="000000"/>
          <w:lang w:val="en-US"/>
        </w:rPr>
        <w:fldChar w:fldCharType="end"/>
      </w:r>
      <w:r w:rsidR="00996A5B" w:rsidRPr="001F382A">
        <w:rPr>
          <w:color w:val="000000"/>
          <w:lang w:val="en-US"/>
        </w:rPr>
        <w:t>.</w:t>
      </w:r>
    </w:p>
    <w:p w:rsidR="00806619" w:rsidRPr="001F382A" w:rsidRDefault="00806619" w:rsidP="00806619">
      <w:pPr>
        <w:pStyle w:val="Caption"/>
        <w:keepNext/>
        <w:rPr>
          <w:rFonts w:ascii="Arial" w:hAnsi="Arial" w:cs="Arial"/>
          <w:color w:val="000000"/>
          <w:lang w:val="en-US"/>
        </w:rPr>
      </w:pPr>
    </w:p>
    <w:p w:rsidR="00A12482" w:rsidRPr="001F382A" w:rsidRDefault="00A12482" w:rsidP="00A12482">
      <w:pPr>
        <w:pStyle w:val="Caption"/>
        <w:keepNext/>
        <w:rPr>
          <w:lang w:val="en-US"/>
        </w:rPr>
      </w:pPr>
      <w:bookmarkStart w:id="6" w:name="_Ref450664499"/>
      <w:r w:rsidRPr="001F382A">
        <w:rPr>
          <w:lang w:val="en-US"/>
        </w:rPr>
        <w:t xml:space="preserve">Table </w:t>
      </w:r>
      <w:r w:rsidR="006266BF" w:rsidRPr="001F382A">
        <w:rPr>
          <w:lang w:val="en-US"/>
        </w:rPr>
        <w:fldChar w:fldCharType="begin"/>
      </w:r>
      <w:r w:rsidR="006266BF" w:rsidRPr="001F382A">
        <w:rPr>
          <w:lang w:val="en-US"/>
        </w:rPr>
        <w:instrText xml:space="preserve"> SEQ Table \* ARABIC </w:instrText>
      </w:r>
      <w:r w:rsidR="006266BF" w:rsidRPr="001F382A">
        <w:rPr>
          <w:lang w:val="en-US"/>
        </w:rPr>
        <w:fldChar w:fldCharType="separate"/>
      </w:r>
      <w:r w:rsidR="00990F6C" w:rsidRPr="001F382A">
        <w:rPr>
          <w:noProof/>
          <w:lang w:val="en-US"/>
        </w:rPr>
        <w:t>2</w:t>
      </w:r>
      <w:r w:rsidR="006266BF" w:rsidRPr="001F382A">
        <w:rPr>
          <w:noProof/>
          <w:lang w:val="en-US"/>
        </w:rPr>
        <w:fldChar w:fldCharType="end"/>
      </w:r>
      <w:bookmarkEnd w:id="6"/>
      <w:r w:rsidRPr="001F382A">
        <w:rPr>
          <w:lang w:val="en-US"/>
        </w:rPr>
        <w:t xml:space="preserve"> </w:t>
      </w:r>
      <w:r w:rsidR="000120D7" w:rsidRPr="001F382A">
        <w:rPr>
          <w:lang w:val="en-US"/>
        </w:rPr>
        <w:t xml:space="preserve">Results in years, 23 </w:t>
      </w:r>
      <w:proofErr w:type="spellStart"/>
      <w:r w:rsidR="000120D7" w:rsidRPr="001F382A">
        <w:rPr>
          <w:lang w:val="en-US"/>
        </w:rPr>
        <w:t>dBm</w:t>
      </w:r>
      <w:proofErr w:type="spellEnd"/>
    </w:p>
    <w:tbl>
      <w:tblPr>
        <w:tblW w:w="6861" w:type="dxa"/>
        <w:jc w:val="center"/>
        <w:tblInd w:w="-655" w:type="dxa"/>
        <w:tblLook w:val="04A0" w:firstRow="1" w:lastRow="0" w:firstColumn="1" w:lastColumn="0" w:noHBand="0" w:noVBand="1"/>
      </w:tblPr>
      <w:tblGrid>
        <w:gridCol w:w="1849"/>
        <w:gridCol w:w="2410"/>
        <w:gridCol w:w="2602"/>
      </w:tblGrid>
      <w:tr w:rsidR="00F724C4" w:rsidRPr="00AA0E7F" w:rsidTr="00F724C4">
        <w:trPr>
          <w:trHeight w:val="1135"/>
          <w:jc w:val="center"/>
        </w:trPr>
        <w:tc>
          <w:tcPr>
            <w:tcW w:w="1849"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Packet size, reporting interval</w:t>
            </w:r>
          </w:p>
        </w:tc>
        <w:tc>
          <w:tcPr>
            <w:tcW w:w="2410"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Loss = GPRS reference MCL +0 dB</w:t>
            </w:r>
          </w:p>
        </w:tc>
        <w:tc>
          <w:tcPr>
            <w:tcW w:w="260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Loss = GPRS reference MCL+ 10 dB</w:t>
            </w:r>
          </w:p>
        </w:tc>
      </w:tr>
      <w:tr w:rsidR="00F724C4" w:rsidRPr="001F382A" w:rsidTr="00251AA0">
        <w:trPr>
          <w:trHeight w:val="554"/>
          <w:jc w:val="center"/>
        </w:trPr>
        <w:tc>
          <w:tcPr>
            <w:tcW w:w="1849" w:type="dxa"/>
            <w:tcBorders>
              <w:top w:val="nil"/>
              <w:left w:val="single" w:sz="8" w:space="0" w:color="auto"/>
              <w:bottom w:val="single" w:sz="8" w:space="0" w:color="auto"/>
              <w:right w:val="single" w:sz="8" w:space="0" w:color="auto"/>
            </w:tcBorders>
            <w:shd w:val="clear" w:color="auto" w:fill="auto"/>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 xml:space="preserve">50 bytes, 2 </w:t>
            </w:r>
            <w:proofErr w:type="spellStart"/>
            <w:r w:rsidRPr="001F382A">
              <w:rPr>
                <w:rFonts w:ascii="Times New Roman" w:eastAsia="Times New Roman" w:hAnsi="Times New Roman" w:cs="Times New Roman"/>
                <w:color w:val="000000"/>
                <w:sz w:val="20"/>
                <w:szCs w:val="20"/>
                <w:lang w:val="en-US"/>
              </w:rPr>
              <w:t>hrs</w:t>
            </w:r>
            <w:proofErr w:type="spellEnd"/>
          </w:p>
        </w:tc>
        <w:tc>
          <w:tcPr>
            <w:tcW w:w="2410"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26,1</w:t>
            </w:r>
          </w:p>
        </w:tc>
        <w:tc>
          <w:tcPr>
            <w:tcW w:w="2602"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12,5</w:t>
            </w:r>
          </w:p>
        </w:tc>
      </w:tr>
      <w:tr w:rsidR="00F724C4" w:rsidRPr="001F382A" w:rsidTr="00251AA0">
        <w:trPr>
          <w:trHeight w:val="554"/>
          <w:jc w:val="center"/>
        </w:trPr>
        <w:tc>
          <w:tcPr>
            <w:tcW w:w="1849" w:type="dxa"/>
            <w:tcBorders>
              <w:top w:val="nil"/>
              <w:left w:val="single" w:sz="8" w:space="0" w:color="auto"/>
              <w:bottom w:val="single" w:sz="8" w:space="0" w:color="auto"/>
              <w:right w:val="single" w:sz="8" w:space="0" w:color="auto"/>
            </w:tcBorders>
            <w:shd w:val="clear" w:color="auto" w:fill="auto"/>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 xml:space="preserve">200bytes, 2 </w:t>
            </w:r>
            <w:proofErr w:type="spellStart"/>
            <w:r w:rsidRPr="001F382A">
              <w:rPr>
                <w:rFonts w:ascii="Times New Roman" w:eastAsia="Times New Roman" w:hAnsi="Times New Roman" w:cs="Times New Roman"/>
                <w:color w:val="000000"/>
                <w:sz w:val="20"/>
                <w:szCs w:val="20"/>
                <w:lang w:val="en-US"/>
              </w:rPr>
              <w:t>hrs</w:t>
            </w:r>
            <w:proofErr w:type="spellEnd"/>
          </w:p>
        </w:tc>
        <w:tc>
          <w:tcPr>
            <w:tcW w:w="2410"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22,7</w:t>
            </w:r>
          </w:p>
        </w:tc>
        <w:tc>
          <w:tcPr>
            <w:tcW w:w="2602" w:type="dxa"/>
            <w:tcBorders>
              <w:top w:val="single" w:sz="8" w:space="0" w:color="auto"/>
              <w:left w:val="nil"/>
              <w:bottom w:val="single" w:sz="8" w:space="0" w:color="auto"/>
              <w:right w:val="single" w:sz="8" w:space="0" w:color="auto"/>
            </w:tcBorders>
            <w:shd w:val="clear" w:color="auto" w:fill="F2DBDB" w:themeFill="accent2"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7,4</w:t>
            </w:r>
          </w:p>
        </w:tc>
      </w:tr>
      <w:tr w:rsidR="00F724C4" w:rsidRPr="001F382A" w:rsidTr="00251AA0">
        <w:trPr>
          <w:trHeight w:val="554"/>
          <w:jc w:val="center"/>
        </w:trPr>
        <w:tc>
          <w:tcPr>
            <w:tcW w:w="1849" w:type="dxa"/>
            <w:tcBorders>
              <w:top w:val="nil"/>
              <w:left w:val="single" w:sz="8" w:space="0" w:color="auto"/>
              <w:bottom w:val="single" w:sz="8" w:space="0" w:color="auto"/>
              <w:right w:val="single" w:sz="8" w:space="0" w:color="auto"/>
            </w:tcBorders>
            <w:shd w:val="clear" w:color="auto" w:fill="auto"/>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50 bytes, 1 day</w:t>
            </w:r>
          </w:p>
        </w:tc>
        <w:tc>
          <w:tcPr>
            <w:tcW w:w="2410"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36,6</w:t>
            </w:r>
          </w:p>
        </w:tc>
        <w:tc>
          <w:tcPr>
            <w:tcW w:w="2602"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32,5</w:t>
            </w:r>
          </w:p>
        </w:tc>
      </w:tr>
      <w:tr w:rsidR="00F724C4" w:rsidRPr="001F382A" w:rsidTr="00251AA0">
        <w:trPr>
          <w:trHeight w:val="554"/>
          <w:jc w:val="center"/>
        </w:trPr>
        <w:tc>
          <w:tcPr>
            <w:tcW w:w="1849" w:type="dxa"/>
            <w:tcBorders>
              <w:top w:val="nil"/>
              <w:left w:val="single" w:sz="8" w:space="0" w:color="auto"/>
              <w:bottom w:val="single" w:sz="8" w:space="0" w:color="auto"/>
              <w:right w:val="single" w:sz="8" w:space="0" w:color="auto"/>
            </w:tcBorders>
            <w:shd w:val="clear" w:color="auto" w:fill="auto"/>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200 bytes, 1 day</w:t>
            </w:r>
          </w:p>
        </w:tc>
        <w:tc>
          <w:tcPr>
            <w:tcW w:w="2410"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36,0</w:t>
            </w:r>
          </w:p>
        </w:tc>
        <w:tc>
          <w:tcPr>
            <w:tcW w:w="2602" w:type="dxa"/>
            <w:tcBorders>
              <w:top w:val="single" w:sz="8" w:space="0" w:color="auto"/>
              <w:left w:val="nil"/>
              <w:bottom w:val="single" w:sz="8" w:space="0" w:color="auto"/>
              <w:right w:val="single" w:sz="8" w:space="0" w:color="auto"/>
            </w:tcBorders>
            <w:shd w:val="clear" w:color="auto" w:fill="EAF1DD" w:themeFill="accent3" w:themeFillTint="33"/>
            <w:vAlign w:val="center"/>
            <w:hideMark/>
          </w:tcPr>
          <w:p w:rsidR="00771037" w:rsidRPr="001F382A" w:rsidRDefault="00771037" w:rsidP="00251AA0">
            <w:pPr>
              <w:spacing w:after="0" w:line="240" w:lineRule="auto"/>
              <w:jc w:val="center"/>
              <w:rPr>
                <w:rFonts w:ascii="Times New Roman" w:eastAsia="Times New Roman" w:hAnsi="Times New Roman" w:cs="Times New Roman"/>
                <w:color w:val="000000"/>
                <w:sz w:val="20"/>
                <w:szCs w:val="20"/>
                <w:lang w:val="en-US"/>
              </w:rPr>
            </w:pPr>
            <w:r w:rsidRPr="001F382A">
              <w:rPr>
                <w:rFonts w:ascii="Times New Roman" w:eastAsia="Times New Roman" w:hAnsi="Times New Roman" w:cs="Times New Roman"/>
                <w:color w:val="000000"/>
                <w:sz w:val="20"/>
                <w:szCs w:val="20"/>
                <w:lang w:val="en-US"/>
              </w:rPr>
              <w:t>28,3</w:t>
            </w:r>
          </w:p>
        </w:tc>
      </w:tr>
    </w:tbl>
    <w:p w:rsidR="00806619" w:rsidRPr="001F382A" w:rsidRDefault="00806619" w:rsidP="00806619">
      <w:pPr>
        <w:rPr>
          <w:lang w:val="en-US"/>
        </w:rPr>
      </w:pPr>
    </w:p>
    <w:p w:rsidR="00806619" w:rsidRPr="001F382A" w:rsidRDefault="00806619" w:rsidP="00806619">
      <w:pPr>
        <w:rPr>
          <w:color w:val="000000"/>
          <w:lang w:val="en-US"/>
        </w:rPr>
      </w:pPr>
      <w:r w:rsidRPr="001F382A">
        <w:rPr>
          <w:color w:val="000000"/>
          <w:lang w:val="en-US"/>
        </w:rPr>
        <w:t xml:space="preserve">The estimated lifetime in years are presented for the same packet sizes and reporting intervals as for the 33 </w:t>
      </w:r>
      <w:proofErr w:type="spellStart"/>
      <w:r w:rsidRPr="001F382A">
        <w:rPr>
          <w:color w:val="000000"/>
          <w:lang w:val="en-US"/>
        </w:rPr>
        <w:t>dBm</w:t>
      </w:r>
      <w:proofErr w:type="spellEnd"/>
      <w:r w:rsidRPr="001F382A">
        <w:rPr>
          <w:color w:val="000000"/>
          <w:lang w:val="en-US"/>
        </w:rPr>
        <w:t xml:space="preserve"> case and for the +0dB GPRS reference cases and +10dB case. It can be seen that EC-GSM</w:t>
      </w:r>
      <w:r w:rsidR="00996A5B" w:rsidRPr="001F382A">
        <w:rPr>
          <w:color w:val="000000"/>
          <w:lang w:val="en-US"/>
        </w:rPr>
        <w:t>-</w:t>
      </w:r>
      <w:proofErr w:type="spellStart"/>
      <w:r w:rsidR="00996A5B" w:rsidRPr="001F382A">
        <w:rPr>
          <w:color w:val="000000"/>
          <w:lang w:val="en-US"/>
        </w:rPr>
        <w:t>IoT</w:t>
      </w:r>
      <w:proofErr w:type="spellEnd"/>
      <w:r w:rsidRPr="001F382A">
        <w:rPr>
          <w:color w:val="000000"/>
          <w:lang w:val="en-US"/>
        </w:rPr>
        <w:t xml:space="preserve"> devices reach the battery target of 10 years for almost all evaluation points except for the GPRS reference cases + 10 dB with more frequent reporting and a packet size of 200 byte.  For this case EC-GSM</w:t>
      </w:r>
      <w:r w:rsidR="00996A5B" w:rsidRPr="001F382A">
        <w:rPr>
          <w:color w:val="000000"/>
          <w:lang w:val="en-US"/>
        </w:rPr>
        <w:t>-</w:t>
      </w:r>
      <w:proofErr w:type="spellStart"/>
      <w:r w:rsidR="00996A5B" w:rsidRPr="001F382A">
        <w:rPr>
          <w:color w:val="000000"/>
          <w:lang w:val="en-US"/>
        </w:rPr>
        <w:t>IoT</w:t>
      </w:r>
      <w:proofErr w:type="spellEnd"/>
      <w:r w:rsidRPr="001F382A">
        <w:rPr>
          <w:color w:val="000000"/>
          <w:lang w:val="en-US"/>
        </w:rPr>
        <w:t xml:space="preserve"> reach a battery lifetime of </w:t>
      </w:r>
      <w:r w:rsidR="00996A5B" w:rsidRPr="001F382A">
        <w:rPr>
          <w:color w:val="000000"/>
          <w:lang w:val="en-US"/>
        </w:rPr>
        <w:t>7</w:t>
      </w:r>
      <w:r w:rsidRPr="001F382A">
        <w:rPr>
          <w:color w:val="000000"/>
          <w:lang w:val="en-US"/>
        </w:rPr>
        <w:t>.</w:t>
      </w:r>
      <w:r w:rsidR="00996A5B" w:rsidRPr="001F382A">
        <w:rPr>
          <w:color w:val="000000"/>
          <w:lang w:val="en-US"/>
        </w:rPr>
        <w:t>4</w:t>
      </w:r>
      <w:r w:rsidRPr="001F382A">
        <w:rPr>
          <w:color w:val="000000"/>
          <w:lang w:val="en-US"/>
        </w:rPr>
        <w:t xml:space="preserve"> years. Even though a 23dBm device operating at GPRS reference MCL+0dB uses the same number of repetitions as a 33dBm device operating at GPRS reference MCL+10dB on the UL it experiences a longer battery lifetime due to substantially better DL coverage, effectively reducing reception time. This effect is not as evident for a 23dBm device operating at GPRS reference MCL+10dB since a larger portion of the overall battery consumption will be taken by the transmission, applicable for both power levels.</w:t>
      </w:r>
    </w:p>
    <w:p w:rsidR="00322F73" w:rsidRPr="001F382A" w:rsidRDefault="004E7C93" w:rsidP="00E01077">
      <w:pPr>
        <w:pStyle w:val="Heading1"/>
        <w:rPr>
          <w:lang w:val="en-US"/>
        </w:rPr>
      </w:pPr>
      <w:r w:rsidRPr="001F382A">
        <w:rPr>
          <w:lang w:val="en-US"/>
        </w:rPr>
        <w:t>Latency analysis</w:t>
      </w:r>
    </w:p>
    <w:p w:rsidR="004E7C93" w:rsidRPr="001F382A" w:rsidRDefault="004E7C93" w:rsidP="004E7C93">
      <w:pPr>
        <w:pStyle w:val="Heading2"/>
        <w:rPr>
          <w:lang w:val="en-US"/>
        </w:rPr>
      </w:pPr>
      <w:bookmarkStart w:id="7" w:name="_Toc427956787"/>
      <w:r w:rsidRPr="001F382A">
        <w:rPr>
          <w:lang w:val="en-US"/>
        </w:rPr>
        <w:t>Exception Report Latency</w:t>
      </w:r>
      <w:bookmarkEnd w:id="7"/>
      <w:r w:rsidRPr="001F382A">
        <w:rPr>
          <w:lang w:val="en-US"/>
        </w:rPr>
        <w:t xml:space="preserve"> </w:t>
      </w:r>
    </w:p>
    <w:p w:rsidR="004E7C93" w:rsidRPr="001F382A" w:rsidRDefault="004E7C93" w:rsidP="004E7C93">
      <w:pPr>
        <w:rPr>
          <w:lang w:val="en-US"/>
        </w:rPr>
      </w:pPr>
      <w:r w:rsidRPr="001F382A">
        <w:rPr>
          <w:lang w:val="en-US"/>
        </w:rPr>
        <w:t xml:space="preserve">The exception report latency evaluation has been performed according to the agreed frame work in </w:t>
      </w:r>
      <w:r w:rsidR="00FF70F3" w:rsidRPr="001F382A">
        <w:rPr>
          <w:lang w:val="en-US"/>
        </w:rPr>
        <w:fldChar w:fldCharType="begin"/>
      </w:r>
      <w:r w:rsidR="00FF70F3" w:rsidRPr="001F382A">
        <w:rPr>
          <w:lang w:val="en-US"/>
        </w:rPr>
        <w:instrText xml:space="preserve"> REF _Ref413155857 \r \h </w:instrText>
      </w:r>
      <w:r w:rsidR="00FF70F3" w:rsidRPr="001F382A">
        <w:rPr>
          <w:lang w:val="en-US"/>
        </w:rPr>
      </w:r>
      <w:r w:rsidR="00FF70F3" w:rsidRPr="001F382A">
        <w:rPr>
          <w:lang w:val="en-US"/>
        </w:rPr>
        <w:fldChar w:fldCharType="separate"/>
      </w:r>
      <w:r w:rsidR="00FF70F3" w:rsidRPr="001F382A">
        <w:rPr>
          <w:lang w:val="en-US"/>
        </w:rPr>
        <w:t>[3]</w:t>
      </w:r>
      <w:r w:rsidR="00FF70F3" w:rsidRPr="001F382A">
        <w:rPr>
          <w:lang w:val="en-US"/>
        </w:rPr>
        <w:fldChar w:fldCharType="end"/>
      </w:r>
      <w:r w:rsidRPr="001F382A">
        <w:rPr>
          <w:lang w:val="en-US"/>
        </w:rPr>
        <w:t xml:space="preserve"> wherein the latency is measured starting from when a device first decides to send a report (UL application layer payload) and includes the time to synchronize to the network, the time to perform an access attempt and the time for a BSS to successfully detect reception of the UL application layer payload i.e. the measured period of latency ends at the point where the BSS determines that all UL RLC data blocks have been received. In addition, the transmitted payload consists of 95 Bytes (without header compression). Furthermore, fixed uplink allocation of radio blocks is used on UL </w:t>
      </w:r>
      <w:r w:rsidR="00FF70F3" w:rsidRPr="001F382A">
        <w:rPr>
          <w:lang w:val="en-US"/>
        </w:rPr>
        <w:t>EC-</w:t>
      </w:r>
      <w:r w:rsidRPr="001F382A">
        <w:rPr>
          <w:lang w:val="en-US"/>
        </w:rPr>
        <w:t xml:space="preserve">PDTCH resources in the interest of avoiding USF based uplink transmissions for devices operating in extended </w:t>
      </w:r>
      <w:r w:rsidRPr="001F382A">
        <w:rPr>
          <w:lang w:val="en-US"/>
        </w:rPr>
        <w:lastRenderedPageBreak/>
        <w:t xml:space="preserve">coverage, and to reduce RX monitoring time for the sake of battery savings has been assumed.  </w:t>
      </w:r>
    </w:p>
    <w:p w:rsidR="004E7C93" w:rsidRPr="001F382A" w:rsidRDefault="004E7C93" w:rsidP="004E7C93">
      <w:pPr>
        <w:rPr>
          <w:lang w:val="en-US"/>
        </w:rPr>
      </w:pPr>
      <w:r w:rsidRPr="001F382A">
        <w:rPr>
          <w:lang w:val="en-US"/>
        </w:rPr>
        <w:t xml:space="preserve">The sequence of signaling events in extended coverage assuming 4 HARQ transmissions (1 initial transmission + up to 3 retransmissions) for successful transfer of an exception report is </w:t>
      </w:r>
      <w:r w:rsidR="00FF70F3" w:rsidRPr="001F382A">
        <w:rPr>
          <w:lang w:val="en-US"/>
        </w:rPr>
        <w:t xml:space="preserve">illustrated in </w:t>
      </w:r>
      <w:r w:rsidR="00FF70F3" w:rsidRPr="001F382A">
        <w:rPr>
          <w:lang w:val="en-US"/>
        </w:rPr>
        <w:fldChar w:fldCharType="begin"/>
      </w:r>
      <w:r w:rsidR="00FF70F3" w:rsidRPr="001F382A">
        <w:rPr>
          <w:lang w:val="en-US"/>
        </w:rPr>
        <w:instrText xml:space="preserve"> REF _Ref450666003 \h </w:instrText>
      </w:r>
      <w:r w:rsidR="00FF70F3" w:rsidRPr="001F382A">
        <w:rPr>
          <w:lang w:val="en-US"/>
        </w:rPr>
      </w:r>
      <w:r w:rsidR="00FF70F3" w:rsidRPr="001F382A">
        <w:rPr>
          <w:lang w:val="en-US"/>
        </w:rPr>
        <w:fldChar w:fldCharType="separate"/>
      </w:r>
      <w:r w:rsidR="00FF70F3" w:rsidRPr="001F382A">
        <w:rPr>
          <w:lang w:val="en-US"/>
        </w:rPr>
        <w:t xml:space="preserve">Figure </w:t>
      </w:r>
      <w:r w:rsidR="00FF70F3" w:rsidRPr="001F382A">
        <w:rPr>
          <w:noProof/>
          <w:lang w:val="en-US"/>
        </w:rPr>
        <w:t>1</w:t>
      </w:r>
      <w:r w:rsidR="00FF70F3" w:rsidRPr="001F382A">
        <w:rPr>
          <w:lang w:val="en-US"/>
        </w:rPr>
        <w:fldChar w:fldCharType="end"/>
      </w:r>
      <w:r w:rsidRPr="001F382A">
        <w:rPr>
          <w:lang w:val="en-US"/>
        </w:rPr>
        <w:t xml:space="preserve">. </w:t>
      </w:r>
    </w:p>
    <w:p w:rsidR="004E7C93" w:rsidRPr="001F382A" w:rsidRDefault="004E7C93" w:rsidP="004E7C93">
      <w:pPr>
        <w:rPr>
          <w:lang w:val="en-US"/>
        </w:rPr>
      </w:pPr>
      <w:r w:rsidRPr="001F382A">
        <w:rPr>
          <w:lang w:val="en-US"/>
        </w:rPr>
        <w:t>For the GPRS reference case retransmission of 1 RLC data block has been assumed.</w:t>
      </w:r>
    </w:p>
    <w:p w:rsidR="00FF70F3" w:rsidRPr="001F382A" w:rsidRDefault="004E7C93" w:rsidP="00FF70F3">
      <w:pPr>
        <w:pStyle w:val="TH"/>
        <w:rPr>
          <w:lang w:val="en-US"/>
        </w:rPr>
      </w:pPr>
      <w:r w:rsidRPr="001F382A">
        <w:rPr>
          <w:noProof/>
          <w:lang w:val="en-US"/>
        </w:rPr>
        <w:drawing>
          <wp:inline distT="0" distB="0" distL="0" distR="0" wp14:anchorId="322B7585" wp14:editId="48484DA7">
            <wp:extent cx="6115050" cy="4562475"/>
            <wp:effectExtent l="0" t="0" r="0" b="9525"/>
            <wp:docPr id="1" name="Picture 1" descr="HARQ illustration for latency report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RQ illustration for latency report_black"/>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050" cy="4562475"/>
                    </a:xfrm>
                    <a:prstGeom prst="rect">
                      <a:avLst/>
                    </a:prstGeom>
                    <a:noFill/>
                    <a:ln>
                      <a:noFill/>
                    </a:ln>
                  </pic:spPr>
                </pic:pic>
              </a:graphicData>
            </a:graphic>
          </wp:inline>
        </w:drawing>
      </w:r>
    </w:p>
    <w:p w:rsidR="004E7C93" w:rsidRPr="001F382A" w:rsidRDefault="00FF70F3" w:rsidP="00FF70F3">
      <w:pPr>
        <w:pStyle w:val="Caption"/>
        <w:rPr>
          <w:lang w:val="en-US"/>
        </w:rPr>
      </w:pPr>
      <w:bookmarkStart w:id="8" w:name="_Ref450666003"/>
      <w:r w:rsidRPr="001F382A">
        <w:rPr>
          <w:lang w:val="en-US"/>
        </w:rPr>
        <w:t xml:space="preserve">Figure </w:t>
      </w:r>
      <w:r w:rsidR="006266BF" w:rsidRPr="001F382A">
        <w:rPr>
          <w:lang w:val="en-US"/>
        </w:rPr>
        <w:fldChar w:fldCharType="begin"/>
      </w:r>
      <w:r w:rsidR="006266BF" w:rsidRPr="001F382A">
        <w:rPr>
          <w:lang w:val="en-US"/>
        </w:rPr>
        <w:instrText xml:space="preserve"> SEQ Figure \* ARABIC </w:instrText>
      </w:r>
      <w:r w:rsidR="006266BF" w:rsidRPr="001F382A">
        <w:rPr>
          <w:lang w:val="en-US"/>
        </w:rPr>
        <w:fldChar w:fldCharType="separate"/>
      </w:r>
      <w:r w:rsidRPr="001F382A">
        <w:rPr>
          <w:noProof/>
          <w:lang w:val="en-US"/>
        </w:rPr>
        <w:t>1</w:t>
      </w:r>
      <w:r w:rsidR="006266BF" w:rsidRPr="001F382A">
        <w:rPr>
          <w:noProof/>
          <w:lang w:val="en-US"/>
        </w:rPr>
        <w:fldChar w:fldCharType="end"/>
      </w:r>
      <w:bookmarkEnd w:id="8"/>
      <w:r w:rsidRPr="001F382A">
        <w:rPr>
          <w:lang w:val="en-US"/>
        </w:rPr>
        <w:t>, Illustration of the sequence of signaling events for transmission of data with a total of 4 HARQ transmissions.</w:t>
      </w:r>
    </w:p>
    <w:p w:rsidR="004E7C93" w:rsidRPr="001F382A" w:rsidRDefault="004E7C93" w:rsidP="004E7C93">
      <w:pPr>
        <w:pStyle w:val="BodyText"/>
        <w:rPr>
          <w:lang w:val="en-US" w:eastAsia="ko-KR"/>
        </w:rPr>
      </w:pPr>
      <w:r w:rsidRPr="001F382A">
        <w:rPr>
          <w:lang w:val="en-US"/>
        </w:rPr>
        <w:t xml:space="preserve">The latency evaluation is done for two different device output powers, 33 </w:t>
      </w:r>
      <w:proofErr w:type="spellStart"/>
      <w:r w:rsidRPr="001F382A">
        <w:rPr>
          <w:lang w:val="en-US"/>
        </w:rPr>
        <w:t>dBm</w:t>
      </w:r>
      <w:proofErr w:type="spellEnd"/>
      <w:r w:rsidRPr="001F382A">
        <w:rPr>
          <w:lang w:val="en-US"/>
        </w:rPr>
        <w:t xml:space="preserve"> and 23 </w:t>
      </w:r>
      <w:proofErr w:type="spellStart"/>
      <w:r w:rsidRPr="001F382A">
        <w:rPr>
          <w:lang w:val="en-US"/>
        </w:rPr>
        <w:t>dBm</w:t>
      </w:r>
      <w:proofErr w:type="spellEnd"/>
      <w:r w:rsidRPr="001F382A">
        <w:rPr>
          <w:lang w:val="en-US"/>
        </w:rPr>
        <w:t xml:space="preserve">. </w:t>
      </w:r>
      <w:r w:rsidRPr="001F382A">
        <w:rPr>
          <w:lang w:val="en-US" w:eastAsia="ko-KR"/>
        </w:rPr>
        <w:t xml:space="preserve">An </w:t>
      </w:r>
      <w:r w:rsidR="00A21EF4" w:rsidRPr="001F382A">
        <w:rPr>
          <w:lang w:val="en-US" w:eastAsia="ko-KR"/>
        </w:rPr>
        <w:t>EC-GSM</w:t>
      </w:r>
      <w:r w:rsidR="00990F6C" w:rsidRPr="001F382A">
        <w:rPr>
          <w:lang w:val="en-US" w:eastAsia="ko-KR"/>
        </w:rPr>
        <w:t>-</w:t>
      </w:r>
      <w:proofErr w:type="spellStart"/>
      <w:r w:rsidR="00A21EF4" w:rsidRPr="001F382A">
        <w:rPr>
          <w:lang w:val="en-US" w:eastAsia="ko-KR"/>
        </w:rPr>
        <w:t>I</w:t>
      </w:r>
      <w:r w:rsidR="00990F6C" w:rsidRPr="001F382A">
        <w:rPr>
          <w:lang w:val="en-US" w:eastAsia="ko-KR"/>
        </w:rPr>
        <w:t>o</w:t>
      </w:r>
      <w:r w:rsidR="00A21EF4" w:rsidRPr="001F382A">
        <w:rPr>
          <w:lang w:val="en-US" w:eastAsia="ko-KR"/>
        </w:rPr>
        <w:t>T</w:t>
      </w:r>
      <w:proofErr w:type="spellEnd"/>
      <w:r w:rsidRPr="001F382A">
        <w:rPr>
          <w:lang w:val="en-US" w:eastAsia="ko-KR"/>
        </w:rPr>
        <w:t xml:space="preserve"> device with output power of 23 </w:t>
      </w:r>
      <w:proofErr w:type="spellStart"/>
      <w:r w:rsidRPr="001F382A">
        <w:rPr>
          <w:lang w:val="en-US" w:eastAsia="ko-KR"/>
        </w:rPr>
        <w:t>dBm</w:t>
      </w:r>
      <w:proofErr w:type="spellEnd"/>
      <w:r w:rsidRPr="001F382A">
        <w:rPr>
          <w:lang w:val="en-US" w:eastAsia="ko-KR"/>
        </w:rPr>
        <w:t xml:space="preserve"> can make use of a higher coverage class to reach the wanted coverage extension. </w:t>
      </w:r>
    </w:p>
    <w:p w:rsidR="00EA562D" w:rsidRDefault="004E7C93" w:rsidP="003E1EC2">
      <w:pPr>
        <w:pStyle w:val="BodyText"/>
        <w:rPr>
          <w:lang w:val="en-US" w:eastAsia="ko-KR"/>
        </w:rPr>
      </w:pPr>
      <w:r w:rsidRPr="001F382A">
        <w:rPr>
          <w:lang w:val="en-US"/>
        </w:rPr>
        <w:t xml:space="preserve">The network synchronization times are taken from simulations, see </w:t>
      </w:r>
      <w:r w:rsidR="00990F6C" w:rsidRPr="001F382A">
        <w:rPr>
          <w:lang w:val="en-US"/>
        </w:rPr>
        <w:fldChar w:fldCharType="begin"/>
      </w:r>
      <w:r w:rsidR="00990F6C" w:rsidRPr="001F382A">
        <w:rPr>
          <w:lang w:val="en-US"/>
        </w:rPr>
        <w:instrText xml:space="preserve"> REF _Ref413155857 \r \h </w:instrText>
      </w:r>
      <w:r w:rsidR="00990F6C" w:rsidRPr="001F382A">
        <w:rPr>
          <w:lang w:val="en-US"/>
        </w:rPr>
      </w:r>
      <w:r w:rsidR="00990F6C" w:rsidRPr="001F382A">
        <w:rPr>
          <w:lang w:val="en-US"/>
        </w:rPr>
        <w:fldChar w:fldCharType="separate"/>
      </w:r>
      <w:r w:rsidR="00990F6C" w:rsidRPr="001F382A">
        <w:rPr>
          <w:lang w:val="en-US"/>
        </w:rPr>
        <w:t>[3]</w:t>
      </w:r>
      <w:r w:rsidR="00990F6C" w:rsidRPr="001F382A">
        <w:rPr>
          <w:lang w:val="en-US"/>
        </w:rPr>
        <w:fldChar w:fldCharType="end"/>
      </w:r>
      <w:r w:rsidRPr="001F382A">
        <w:rPr>
          <w:lang w:val="en-US"/>
        </w:rPr>
        <w:t xml:space="preserve">. </w:t>
      </w:r>
      <w:r w:rsidR="003E1EC2">
        <w:rPr>
          <w:lang w:val="en-US"/>
        </w:rPr>
        <w:t>The EC-GSM-</w:t>
      </w:r>
      <w:proofErr w:type="spellStart"/>
      <w:r w:rsidR="003E1EC2">
        <w:rPr>
          <w:lang w:val="en-US"/>
        </w:rPr>
        <w:t>IoT</w:t>
      </w:r>
      <w:proofErr w:type="spellEnd"/>
      <w:r w:rsidR="003E1EC2">
        <w:rPr>
          <w:lang w:val="en-US"/>
        </w:rPr>
        <w:t xml:space="preserve"> device is expected to use a random delay before sending the channel request message where the delay is dependent on the EC</w:t>
      </w:r>
      <w:r w:rsidR="008E19E3">
        <w:rPr>
          <w:lang w:val="en-US"/>
        </w:rPr>
        <w:t>-</w:t>
      </w:r>
      <w:r w:rsidR="003E1EC2">
        <w:rPr>
          <w:lang w:val="en-US"/>
        </w:rPr>
        <w:t>RACH parameter, T</w:t>
      </w:r>
      <w:r w:rsidR="003E1EC2" w:rsidRPr="003E1EC2">
        <w:rPr>
          <w:lang w:val="en-US"/>
        </w:rPr>
        <w:t>m</w:t>
      </w:r>
      <w:r w:rsidR="003E1EC2">
        <w:rPr>
          <w:lang w:val="en-US"/>
        </w:rPr>
        <w:t>, broadcast in EC-SI</w:t>
      </w:r>
      <w:r w:rsidR="008E19E3">
        <w:rPr>
          <w:lang w:val="en-US"/>
        </w:rPr>
        <w:t xml:space="preserve"> and it has been assumed that Tm = 1</w:t>
      </w:r>
      <w:r w:rsidR="003E1EC2">
        <w:rPr>
          <w:lang w:val="en-US"/>
        </w:rPr>
        <w:t xml:space="preserve">. </w:t>
      </w:r>
      <w:r w:rsidRPr="003E1EC2">
        <w:rPr>
          <w:lang w:val="en-US"/>
        </w:rPr>
        <w:t>In addition, for each coverage class t</w:t>
      </w:r>
      <w:r w:rsidRPr="003E1EC2">
        <w:rPr>
          <w:lang w:val="en-US" w:eastAsia="ko-KR"/>
        </w:rPr>
        <w:t>he reaction time</w:t>
      </w:r>
      <w:r w:rsidR="00EA562D">
        <w:rPr>
          <w:lang w:val="en-US" w:eastAsia="ko-KR"/>
        </w:rPr>
        <w:t xml:space="preserve"> in the BSS</w:t>
      </w:r>
      <w:r w:rsidRPr="003E1EC2">
        <w:rPr>
          <w:lang w:val="en-US" w:eastAsia="ko-KR"/>
        </w:rPr>
        <w:t xml:space="preserve">, </w:t>
      </w:r>
      <w:proofErr w:type="spellStart"/>
      <w:r w:rsidRPr="003E1EC2">
        <w:rPr>
          <w:lang w:val="en-US" w:eastAsia="ko-KR"/>
        </w:rPr>
        <w:t>t</w:t>
      </w:r>
      <w:r w:rsidR="00821CF9">
        <w:rPr>
          <w:vertAlign w:val="subscript"/>
          <w:lang w:val="en-US" w:eastAsia="ko-KR"/>
        </w:rPr>
        <w:t>BSS</w:t>
      </w:r>
      <w:proofErr w:type="spellEnd"/>
      <w:r w:rsidR="00821CF9">
        <w:t>,</w:t>
      </w:r>
      <w:r w:rsidRPr="003E1EC2">
        <w:rPr>
          <w:vertAlign w:val="subscript"/>
          <w:lang w:val="en-US" w:eastAsia="ko-KR"/>
        </w:rPr>
        <w:t xml:space="preserve"> </w:t>
      </w:r>
      <w:r w:rsidR="00821CF9">
        <w:t>is</w:t>
      </w:r>
      <w:r w:rsidRPr="003E1EC2">
        <w:rPr>
          <w:lang w:val="en-US" w:eastAsia="ko-KR"/>
        </w:rPr>
        <w:t xml:space="preserve"> assumed to </w:t>
      </w:r>
      <w:r w:rsidR="00233ACC">
        <w:rPr>
          <w:lang w:val="en-US" w:eastAsia="ko-KR"/>
        </w:rPr>
        <w:t xml:space="preserve">the minimum value of timer T3226, i.e. 100ms </w:t>
      </w:r>
      <w:r w:rsidR="00821CF9">
        <w:rPr>
          <w:lang w:val="en-US" w:eastAsia="ko-KR"/>
        </w:rPr>
        <w:t xml:space="preserve">and </w:t>
      </w:r>
      <w:r w:rsidR="00EA562D">
        <w:rPr>
          <w:lang w:val="en-US" w:eastAsia="ko-KR"/>
        </w:rPr>
        <w:t>for</w:t>
      </w:r>
      <w:r w:rsidR="00821CF9">
        <w:rPr>
          <w:lang w:val="en-US" w:eastAsia="ko-KR"/>
        </w:rPr>
        <w:t xml:space="preserve"> the MS side, </w:t>
      </w:r>
      <w:proofErr w:type="spellStart"/>
      <w:r w:rsidR="00821CF9" w:rsidRPr="003E1EC2">
        <w:rPr>
          <w:lang w:val="en-US" w:eastAsia="ko-KR"/>
        </w:rPr>
        <w:t>t</w:t>
      </w:r>
      <w:r w:rsidR="00821CF9" w:rsidRPr="003E1EC2">
        <w:rPr>
          <w:vertAlign w:val="subscript"/>
          <w:lang w:val="en-US" w:eastAsia="ko-KR"/>
        </w:rPr>
        <w:t>MS</w:t>
      </w:r>
      <w:proofErr w:type="spellEnd"/>
      <w:r w:rsidR="00821CF9">
        <w:rPr>
          <w:lang w:val="en-US" w:eastAsia="ko-KR"/>
        </w:rPr>
        <w:t xml:space="preserve">, </w:t>
      </w:r>
      <w:r w:rsidR="00233ACC">
        <w:rPr>
          <w:lang w:val="en-US" w:eastAsia="ko-KR"/>
        </w:rPr>
        <w:t xml:space="preserve">a </w:t>
      </w:r>
      <w:r w:rsidR="00EA562D">
        <w:rPr>
          <w:lang w:val="en-US" w:eastAsia="ko-KR"/>
        </w:rPr>
        <w:t>reaction time of 13 TDMA frames</w:t>
      </w:r>
      <w:r w:rsidR="007C55A2">
        <w:rPr>
          <w:lang w:val="en-US" w:eastAsia="ko-KR"/>
        </w:rPr>
        <w:t>,</w:t>
      </w:r>
      <w:r w:rsidR="00EA562D">
        <w:rPr>
          <w:lang w:val="en-US" w:eastAsia="ko-KR"/>
        </w:rPr>
        <w:t xml:space="preserve"> </w:t>
      </w:r>
      <w:r w:rsidR="007C55A2">
        <w:rPr>
          <w:lang w:val="en-US" w:eastAsia="ko-KR"/>
        </w:rPr>
        <w:t xml:space="preserve">or more, </w:t>
      </w:r>
      <w:r w:rsidR="00EA562D">
        <w:rPr>
          <w:lang w:val="en-US" w:eastAsia="ko-KR"/>
        </w:rPr>
        <w:t xml:space="preserve">has been used. </w:t>
      </w:r>
    </w:p>
    <w:p w:rsidR="004E7C93" w:rsidRPr="001F382A" w:rsidRDefault="00233ACC" w:rsidP="003E1EC2">
      <w:pPr>
        <w:pStyle w:val="BodyText"/>
        <w:rPr>
          <w:lang w:val="en-US"/>
        </w:rPr>
      </w:pPr>
      <w:r>
        <w:rPr>
          <w:lang w:val="en-US" w:eastAsia="ko-KR"/>
        </w:rPr>
        <w:lastRenderedPageBreak/>
        <w:t>T</w:t>
      </w:r>
      <w:r w:rsidR="004E7C93" w:rsidRPr="001F382A">
        <w:rPr>
          <w:lang w:val="en-US" w:eastAsia="ko-KR"/>
        </w:rPr>
        <w:t xml:space="preserve">he time for transferring a given message is calculated based on the channel mapping, see </w:t>
      </w:r>
      <w:r w:rsidR="00DA29A8">
        <w:rPr>
          <w:lang w:val="en-US" w:eastAsia="ko-KR"/>
        </w:rPr>
        <w:fldChar w:fldCharType="begin"/>
      </w:r>
      <w:r w:rsidR="00DA29A8">
        <w:rPr>
          <w:lang w:val="en-US" w:eastAsia="ko-KR"/>
        </w:rPr>
        <w:instrText xml:space="preserve"> REF _Ref451203957 \r \h </w:instrText>
      </w:r>
      <w:r w:rsidR="00DA29A8">
        <w:rPr>
          <w:lang w:val="en-US" w:eastAsia="ko-KR"/>
        </w:rPr>
      </w:r>
      <w:r w:rsidR="00DA29A8">
        <w:rPr>
          <w:lang w:val="en-US" w:eastAsia="ko-KR"/>
        </w:rPr>
        <w:fldChar w:fldCharType="separate"/>
      </w:r>
      <w:r w:rsidR="00DA29A8">
        <w:rPr>
          <w:lang w:val="en-US" w:eastAsia="ko-KR"/>
        </w:rPr>
        <w:t>[6]</w:t>
      </w:r>
      <w:r w:rsidR="00DA29A8">
        <w:rPr>
          <w:lang w:val="en-US" w:eastAsia="ko-KR"/>
        </w:rPr>
        <w:fldChar w:fldCharType="end"/>
      </w:r>
      <w:r w:rsidR="004E7C93" w:rsidRPr="001F382A">
        <w:rPr>
          <w:lang w:val="en-US"/>
        </w:rPr>
        <w:t xml:space="preserve">. </w:t>
      </w:r>
      <w:r w:rsidR="004E7C93" w:rsidRPr="001F382A">
        <w:rPr>
          <w:lang w:val="en-US" w:eastAsia="ko-KR"/>
        </w:rPr>
        <w:t xml:space="preserve"> </w:t>
      </w:r>
    </w:p>
    <w:p w:rsidR="004E7C93" w:rsidRPr="001F382A" w:rsidRDefault="004E7C93" w:rsidP="004E7C93">
      <w:pPr>
        <w:pStyle w:val="BodyText"/>
        <w:rPr>
          <w:lang w:val="en-US"/>
        </w:rPr>
      </w:pPr>
      <w:r w:rsidRPr="001F382A">
        <w:rPr>
          <w:lang w:val="en-US"/>
        </w:rPr>
        <w:t xml:space="preserve">Furthermore, simulations have shown that for a device with output power of 33 </w:t>
      </w:r>
      <w:proofErr w:type="spellStart"/>
      <w:r w:rsidRPr="001F382A">
        <w:rPr>
          <w:lang w:val="en-US"/>
        </w:rPr>
        <w:t>dBm</w:t>
      </w:r>
      <w:proofErr w:type="spellEnd"/>
      <w:r w:rsidRPr="001F382A">
        <w:rPr>
          <w:lang w:val="en-US"/>
        </w:rPr>
        <w:t xml:space="preserve"> in + 10 dB and + 20 dB extended coverage cases, 99% of the exception reports are transferred to the BSS within less than </w:t>
      </w:r>
      <w:r w:rsidR="002C0C3D">
        <w:rPr>
          <w:lang w:val="en-US"/>
        </w:rPr>
        <w:t>1.06</w:t>
      </w:r>
      <w:r w:rsidRPr="001F382A">
        <w:rPr>
          <w:lang w:val="en-US"/>
        </w:rPr>
        <w:t xml:space="preserve"> and 2.9 seconds, respectively, using the methodology described in</w:t>
      </w:r>
      <w:r w:rsidR="00990F6C" w:rsidRPr="001F382A">
        <w:rPr>
          <w:lang w:val="en-US"/>
        </w:rPr>
        <w:t xml:space="preserve"> </w:t>
      </w:r>
      <w:r w:rsidR="00990F6C" w:rsidRPr="001F382A">
        <w:rPr>
          <w:lang w:val="en-US"/>
        </w:rPr>
        <w:fldChar w:fldCharType="begin"/>
      </w:r>
      <w:r w:rsidR="00990F6C" w:rsidRPr="001F382A">
        <w:rPr>
          <w:lang w:val="en-US"/>
        </w:rPr>
        <w:instrText xml:space="preserve"> REF _Ref413155857 \r \h </w:instrText>
      </w:r>
      <w:r w:rsidR="00990F6C" w:rsidRPr="001F382A">
        <w:rPr>
          <w:lang w:val="en-US"/>
        </w:rPr>
      </w:r>
      <w:r w:rsidR="00990F6C" w:rsidRPr="001F382A">
        <w:rPr>
          <w:lang w:val="en-US"/>
        </w:rPr>
        <w:fldChar w:fldCharType="separate"/>
      </w:r>
      <w:r w:rsidR="00990F6C" w:rsidRPr="001F382A">
        <w:rPr>
          <w:lang w:val="en-US"/>
        </w:rPr>
        <w:t>[3]</w:t>
      </w:r>
      <w:r w:rsidR="00990F6C" w:rsidRPr="001F382A">
        <w:rPr>
          <w:lang w:val="en-US"/>
        </w:rPr>
        <w:fldChar w:fldCharType="end"/>
      </w:r>
      <w:r w:rsidRPr="001F382A">
        <w:rPr>
          <w:lang w:val="en-US"/>
        </w:rPr>
        <w:t xml:space="preserve">, using approach 1. When all additional timing constraints are considered (i.e. in addition to the time required for data block transmission known as </w:t>
      </w:r>
      <w:proofErr w:type="spellStart"/>
      <w:r w:rsidRPr="001F382A">
        <w:rPr>
          <w:lang w:val="en-US"/>
        </w:rPr>
        <w:t>t</w:t>
      </w:r>
      <w:r w:rsidRPr="001F382A">
        <w:rPr>
          <w:vertAlign w:val="subscript"/>
          <w:lang w:val="en-US"/>
        </w:rPr>
        <w:t>PUAN</w:t>
      </w:r>
      <w:proofErr w:type="spellEnd"/>
      <w:r w:rsidRPr="001F382A">
        <w:rPr>
          <w:lang w:val="en-US"/>
        </w:rPr>
        <w:t>) the total latency for exception reports is 1.</w:t>
      </w:r>
      <w:r w:rsidR="002C0C3D">
        <w:rPr>
          <w:lang w:val="en-US"/>
        </w:rPr>
        <w:t>5</w:t>
      </w:r>
      <w:r w:rsidRPr="001F382A">
        <w:rPr>
          <w:lang w:val="en-US"/>
        </w:rPr>
        <w:t xml:space="preserve"> and </w:t>
      </w:r>
      <w:r w:rsidR="002C0C3D">
        <w:rPr>
          <w:lang w:val="en-US"/>
        </w:rPr>
        <w:t>6.0</w:t>
      </w:r>
      <w:r w:rsidRPr="001F382A">
        <w:rPr>
          <w:lang w:val="en-US"/>
        </w:rPr>
        <w:t xml:space="preserve"> sec for the + 10 dB and + 20 dB extended coverage cases, respectively. </w:t>
      </w:r>
    </w:p>
    <w:p w:rsidR="004E7C93" w:rsidRPr="001F382A" w:rsidRDefault="004E7C93" w:rsidP="004E7C93">
      <w:pPr>
        <w:pStyle w:val="BodyText"/>
        <w:rPr>
          <w:lang w:val="en-US"/>
        </w:rPr>
      </w:pPr>
      <w:r w:rsidRPr="001F382A">
        <w:rPr>
          <w:lang w:val="en-US"/>
        </w:rPr>
        <w:t xml:space="preserve">For a device with output power of 23 </w:t>
      </w:r>
      <w:proofErr w:type="spellStart"/>
      <w:r w:rsidRPr="001F382A">
        <w:rPr>
          <w:lang w:val="en-US"/>
        </w:rPr>
        <w:t>dBm</w:t>
      </w:r>
      <w:proofErr w:type="spellEnd"/>
      <w:r w:rsidRPr="001F382A">
        <w:rPr>
          <w:lang w:val="en-US"/>
        </w:rPr>
        <w:t>, latency is evaluated for GPRS reference case + 0 dB and + 10 dB and simulations have shown that 99% of the exception reports are transferred</w:t>
      </w:r>
      <w:r w:rsidR="002C0C3D">
        <w:rPr>
          <w:lang w:val="en-US"/>
        </w:rPr>
        <w:t xml:space="preserve"> to the BSS within less than 0.98</w:t>
      </w:r>
      <w:r w:rsidRPr="001F382A">
        <w:rPr>
          <w:lang w:val="en-US"/>
        </w:rPr>
        <w:t xml:space="preserve"> and 2.</w:t>
      </w:r>
      <w:r w:rsidR="002C0C3D">
        <w:rPr>
          <w:lang w:val="en-US"/>
        </w:rPr>
        <w:t>6</w:t>
      </w:r>
      <w:r w:rsidRPr="001F382A">
        <w:rPr>
          <w:lang w:val="en-US"/>
        </w:rPr>
        <w:t xml:space="preserve"> seconds, respectively. The total late</w:t>
      </w:r>
      <w:r w:rsidR="002C0C3D">
        <w:rPr>
          <w:lang w:val="en-US"/>
        </w:rPr>
        <w:t>ncy for exception reports is 1.3</w:t>
      </w:r>
      <w:r w:rsidR="002C0C3D">
        <w:rPr>
          <w:lang w:val="en-US"/>
        </w:rPr>
        <w:t xml:space="preserve"> </w:t>
      </w:r>
      <w:r w:rsidRPr="001F382A">
        <w:rPr>
          <w:lang w:val="en-US"/>
        </w:rPr>
        <w:t>and 3.</w:t>
      </w:r>
      <w:r w:rsidR="002C0C3D">
        <w:rPr>
          <w:lang w:val="en-US"/>
        </w:rPr>
        <w:t>9</w:t>
      </w:r>
      <w:r w:rsidRPr="001F382A">
        <w:rPr>
          <w:lang w:val="en-US"/>
        </w:rPr>
        <w:t xml:space="preserve"> sec for the + 0 dB and + 10 dB extended coverage cases.</w:t>
      </w:r>
    </w:p>
    <w:p w:rsidR="004E7C93" w:rsidRPr="001F382A" w:rsidRDefault="004E7C93" w:rsidP="004E7C93">
      <w:pPr>
        <w:pStyle w:val="BodyText"/>
        <w:rPr>
          <w:lang w:val="en-US"/>
        </w:rPr>
      </w:pPr>
      <w:r w:rsidRPr="001F382A">
        <w:rPr>
          <w:lang w:val="en-US"/>
        </w:rPr>
        <w:t xml:space="preserve">The calculated latency for delivering an exception report of 95 bytes at different coverage conditions and device output powers are summarized in </w:t>
      </w:r>
      <w:r w:rsidR="00990F6C" w:rsidRPr="001F382A">
        <w:rPr>
          <w:lang w:val="en-US"/>
        </w:rPr>
        <w:fldChar w:fldCharType="begin"/>
      </w:r>
      <w:r w:rsidR="00990F6C" w:rsidRPr="001F382A">
        <w:rPr>
          <w:lang w:val="en-US"/>
        </w:rPr>
        <w:instrText xml:space="preserve"> REF _Ref450666461 \h </w:instrText>
      </w:r>
      <w:r w:rsidR="00990F6C" w:rsidRPr="001F382A">
        <w:rPr>
          <w:lang w:val="en-US"/>
        </w:rPr>
      </w:r>
      <w:r w:rsidR="00990F6C" w:rsidRPr="001F382A">
        <w:rPr>
          <w:lang w:val="en-US"/>
        </w:rPr>
        <w:fldChar w:fldCharType="separate"/>
      </w:r>
      <w:r w:rsidR="00990F6C" w:rsidRPr="001F382A">
        <w:rPr>
          <w:lang w:val="en-US"/>
        </w:rPr>
        <w:t xml:space="preserve">Table </w:t>
      </w:r>
      <w:r w:rsidR="00990F6C" w:rsidRPr="001F382A">
        <w:rPr>
          <w:noProof/>
          <w:lang w:val="en-US"/>
        </w:rPr>
        <w:t>5</w:t>
      </w:r>
      <w:r w:rsidR="00990F6C" w:rsidRPr="001F382A">
        <w:rPr>
          <w:lang w:val="en-US"/>
        </w:rPr>
        <w:fldChar w:fldCharType="end"/>
      </w:r>
      <w:r w:rsidRPr="001F382A">
        <w:rPr>
          <w:lang w:val="en-US"/>
        </w:rPr>
        <w:t xml:space="preserve"> and </w:t>
      </w:r>
      <w:r w:rsidR="00990F6C" w:rsidRPr="001F382A">
        <w:rPr>
          <w:lang w:val="en-US"/>
        </w:rPr>
        <w:fldChar w:fldCharType="begin"/>
      </w:r>
      <w:r w:rsidR="00990F6C" w:rsidRPr="001F382A">
        <w:rPr>
          <w:lang w:val="en-US"/>
        </w:rPr>
        <w:instrText xml:space="preserve"> REF _Ref450666474 \h </w:instrText>
      </w:r>
      <w:r w:rsidR="00990F6C" w:rsidRPr="001F382A">
        <w:rPr>
          <w:lang w:val="en-US"/>
        </w:rPr>
      </w:r>
      <w:r w:rsidR="00990F6C" w:rsidRPr="001F382A">
        <w:rPr>
          <w:lang w:val="en-US"/>
        </w:rPr>
        <w:fldChar w:fldCharType="separate"/>
      </w:r>
      <w:r w:rsidR="00990F6C" w:rsidRPr="001F382A">
        <w:rPr>
          <w:lang w:val="en-US"/>
        </w:rPr>
        <w:t xml:space="preserve">Table </w:t>
      </w:r>
      <w:r w:rsidR="00990F6C" w:rsidRPr="001F382A">
        <w:rPr>
          <w:noProof/>
          <w:lang w:val="en-US"/>
        </w:rPr>
        <w:t>6</w:t>
      </w:r>
      <w:r w:rsidR="00990F6C" w:rsidRPr="001F382A">
        <w:rPr>
          <w:lang w:val="en-US"/>
        </w:rPr>
        <w:fldChar w:fldCharType="end"/>
      </w:r>
      <w:r w:rsidRPr="001F382A">
        <w:rPr>
          <w:lang w:val="en-US"/>
        </w:rPr>
        <w:t xml:space="preserve">. </w:t>
      </w:r>
    </w:p>
    <w:p w:rsidR="004E7C93" w:rsidRPr="001F382A" w:rsidRDefault="004E7C93" w:rsidP="004E7C93">
      <w:pPr>
        <w:pStyle w:val="TH"/>
        <w:rPr>
          <w:lang w:val="en-US"/>
        </w:rPr>
      </w:pPr>
    </w:p>
    <w:p w:rsidR="00990F6C" w:rsidRPr="001F382A" w:rsidRDefault="00990F6C" w:rsidP="00990F6C">
      <w:pPr>
        <w:pStyle w:val="Caption"/>
        <w:keepNext/>
        <w:rPr>
          <w:lang w:val="en-US"/>
        </w:rPr>
      </w:pPr>
      <w:bookmarkStart w:id="9" w:name="_Ref450666461"/>
      <w:r w:rsidRPr="001F382A">
        <w:rPr>
          <w:lang w:val="en-US"/>
        </w:rPr>
        <w:t xml:space="preserve">Table </w:t>
      </w:r>
      <w:r w:rsidR="006266BF" w:rsidRPr="001F382A">
        <w:rPr>
          <w:lang w:val="en-US"/>
        </w:rPr>
        <w:fldChar w:fldCharType="begin"/>
      </w:r>
      <w:r w:rsidR="006266BF" w:rsidRPr="001F382A">
        <w:rPr>
          <w:lang w:val="en-US"/>
        </w:rPr>
        <w:instrText xml:space="preserve"> SEQ Table \* ARABIC </w:instrText>
      </w:r>
      <w:r w:rsidR="006266BF" w:rsidRPr="001F382A">
        <w:rPr>
          <w:lang w:val="en-US"/>
        </w:rPr>
        <w:fldChar w:fldCharType="separate"/>
      </w:r>
      <w:r w:rsidRPr="001F382A">
        <w:rPr>
          <w:noProof/>
          <w:lang w:val="en-US"/>
        </w:rPr>
        <w:t>5</w:t>
      </w:r>
      <w:r w:rsidR="006266BF" w:rsidRPr="001F382A">
        <w:rPr>
          <w:noProof/>
          <w:lang w:val="en-US"/>
        </w:rPr>
        <w:fldChar w:fldCharType="end"/>
      </w:r>
      <w:bookmarkEnd w:id="9"/>
      <w:r w:rsidRPr="001F382A">
        <w:rPr>
          <w:lang w:val="en-US"/>
        </w:rPr>
        <w:t xml:space="preserve"> Exception report latency versus coverage condition with device output power of 33 </w:t>
      </w:r>
      <w:proofErr w:type="spellStart"/>
      <w:r w:rsidRPr="001F382A">
        <w:rPr>
          <w:lang w:val="en-US"/>
        </w:rPr>
        <w:t>dBm</w:t>
      </w:r>
      <w:proofErr w:type="spellEnd"/>
      <w:r w:rsidRPr="001F382A">
        <w:rPr>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2977"/>
      </w:tblGrid>
      <w:tr w:rsidR="004E7C93" w:rsidRPr="001F382A" w:rsidTr="00990F6C">
        <w:trPr>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4E7C93" w:rsidRPr="001F382A" w:rsidRDefault="004E7C93" w:rsidP="00251AA0">
            <w:pPr>
              <w:pStyle w:val="BodyText"/>
              <w:rPr>
                <w:b/>
                <w:sz w:val="18"/>
                <w:szCs w:val="18"/>
                <w:lang w:val="en-US"/>
              </w:rPr>
            </w:pPr>
            <w:r w:rsidRPr="001F382A">
              <w:rPr>
                <w:b/>
                <w:sz w:val="18"/>
                <w:szCs w:val="18"/>
                <w:lang w:val="en-US"/>
              </w:rPr>
              <w:t>Coverage condition</w:t>
            </w:r>
          </w:p>
        </w:tc>
        <w:tc>
          <w:tcPr>
            <w:tcW w:w="29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4E7C93" w:rsidRPr="001F382A" w:rsidRDefault="004E7C93" w:rsidP="00251AA0">
            <w:pPr>
              <w:pStyle w:val="BodyText"/>
              <w:jc w:val="center"/>
              <w:rPr>
                <w:b/>
                <w:sz w:val="18"/>
                <w:szCs w:val="18"/>
                <w:lang w:val="en-US"/>
              </w:rPr>
            </w:pPr>
            <w:r w:rsidRPr="001F382A">
              <w:rPr>
                <w:b/>
                <w:sz w:val="18"/>
                <w:szCs w:val="18"/>
                <w:lang w:val="en-US"/>
              </w:rPr>
              <w:t>Exception report latency (sec)</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EE54BB" w:rsidP="00251AA0">
            <w:pPr>
              <w:pStyle w:val="BodyText"/>
              <w:jc w:val="center"/>
              <w:rPr>
                <w:sz w:val="18"/>
                <w:szCs w:val="18"/>
                <w:lang w:val="en-US"/>
              </w:rPr>
            </w:pPr>
            <w:r>
              <w:rPr>
                <w:sz w:val="18"/>
                <w:szCs w:val="18"/>
                <w:lang w:val="en-US"/>
              </w:rPr>
              <w:t>0.6</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 + 10 dB</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EE54BB" w:rsidP="00251AA0">
            <w:pPr>
              <w:pStyle w:val="BodyText"/>
              <w:jc w:val="center"/>
              <w:rPr>
                <w:sz w:val="18"/>
                <w:szCs w:val="18"/>
                <w:lang w:val="en-US"/>
              </w:rPr>
            </w:pPr>
            <w:r>
              <w:rPr>
                <w:sz w:val="18"/>
                <w:szCs w:val="18"/>
                <w:lang w:val="en-US"/>
              </w:rPr>
              <w:t>1.5</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 + 20 dB</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EE54BB" w:rsidP="00251AA0">
            <w:pPr>
              <w:pStyle w:val="BodyText"/>
              <w:jc w:val="center"/>
              <w:rPr>
                <w:sz w:val="18"/>
                <w:szCs w:val="18"/>
                <w:lang w:val="en-US"/>
              </w:rPr>
            </w:pPr>
            <w:r>
              <w:rPr>
                <w:sz w:val="18"/>
                <w:szCs w:val="18"/>
                <w:lang w:val="en-US"/>
              </w:rPr>
              <w:t>6.0</w:t>
            </w:r>
          </w:p>
        </w:tc>
      </w:tr>
    </w:tbl>
    <w:p w:rsidR="004E7C93" w:rsidRPr="001F382A" w:rsidRDefault="004E7C93" w:rsidP="004E7C93">
      <w:pPr>
        <w:pStyle w:val="FP"/>
        <w:rPr>
          <w:lang w:val="en-US"/>
        </w:rPr>
      </w:pPr>
    </w:p>
    <w:p w:rsidR="00990F6C" w:rsidRPr="001F382A" w:rsidRDefault="00990F6C" w:rsidP="00990F6C">
      <w:pPr>
        <w:pStyle w:val="Caption"/>
        <w:keepNext/>
        <w:rPr>
          <w:lang w:val="en-US"/>
        </w:rPr>
      </w:pPr>
      <w:bookmarkStart w:id="10" w:name="_Ref450666474"/>
      <w:r w:rsidRPr="001F382A">
        <w:rPr>
          <w:lang w:val="en-US"/>
        </w:rPr>
        <w:t xml:space="preserve">Table </w:t>
      </w:r>
      <w:r w:rsidR="006266BF" w:rsidRPr="001F382A">
        <w:rPr>
          <w:lang w:val="en-US"/>
        </w:rPr>
        <w:fldChar w:fldCharType="begin"/>
      </w:r>
      <w:r w:rsidR="006266BF" w:rsidRPr="001F382A">
        <w:rPr>
          <w:lang w:val="en-US"/>
        </w:rPr>
        <w:instrText xml:space="preserve"> SEQ Table \* ARABIC </w:instrText>
      </w:r>
      <w:r w:rsidR="006266BF" w:rsidRPr="001F382A">
        <w:rPr>
          <w:lang w:val="en-US"/>
        </w:rPr>
        <w:fldChar w:fldCharType="separate"/>
      </w:r>
      <w:r w:rsidRPr="001F382A">
        <w:rPr>
          <w:noProof/>
          <w:lang w:val="en-US"/>
        </w:rPr>
        <w:t>6</w:t>
      </w:r>
      <w:r w:rsidR="006266BF" w:rsidRPr="001F382A">
        <w:rPr>
          <w:noProof/>
          <w:lang w:val="en-US"/>
        </w:rPr>
        <w:fldChar w:fldCharType="end"/>
      </w:r>
      <w:bookmarkEnd w:id="10"/>
      <w:r w:rsidRPr="001F382A">
        <w:rPr>
          <w:lang w:val="en-US"/>
        </w:rPr>
        <w:t xml:space="preserve"> Exception report latency versus coverage condition with device output power of 23 </w:t>
      </w:r>
      <w:proofErr w:type="spellStart"/>
      <w:r w:rsidRPr="001F382A">
        <w:rPr>
          <w:lang w:val="en-US"/>
        </w:rPr>
        <w:t>dBm</w:t>
      </w:r>
      <w:proofErr w:type="spellEnd"/>
      <w:r w:rsidRPr="001F382A">
        <w:rPr>
          <w:lang w:val="en-U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2977"/>
      </w:tblGrid>
      <w:tr w:rsidR="004E7C93" w:rsidRPr="001F382A" w:rsidTr="00990F6C">
        <w:trPr>
          <w:jc w:val="center"/>
        </w:trPr>
        <w:tc>
          <w:tcPr>
            <w:tcW w:w="30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4E7C93" w:rsidRPr="001F382A" w:rsidRDefault="004E7C93" w:rsidP="00251AA0">
            <w:pPr>
              <w:pStyle w:val="BodyText"/>
              <w:rPr>
                <w:b/>
                <w:sz w:val="18"/>
                <w:szCs w:val="18"/>
                <w:lang w:val="en-US"/>
              </w:rPr>
            </w:pPr>
            <w:r w:rsidRPr="001F382A">
              <w:rPr>
                <w:b/>
                <w:sz w:val="18"/>
                <w:szCs w:val="18"/>
                <w:lang w:val="en-US"/>
              </w:rPr>
              <w:t>Coverage condition</w:t>
            </w:r>
          </w:p>
        </w:tc>
        <w:tc>
          <w:tcPr>
            <w:tcW w:w="29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rsidR="004E7C93" w:rsidRPr="001F382A" w:rsidRDefault="004E7C93" w:rsidP="00251AA0">
            <w:pPr>
              <w:pStyle w:val="BodyText"/>
              <w:jc w:val="center"/>
              <w:rPr>
                <w:b/>
                <w:sz w:val="18"/>
                <w:szCs w:val="18"/>
                <w:lang w:val="en-US"/>
              </w:rPr>
            </w:pPr>
            <w:r w:rsidRPr="001F382A">
              <w:rPr>
                <w:b/>
                <w:sz w:val="18"/>
                <w:szCs w:val="18"/>
                <w:lang w:val="en-US"/>
              </w:rPr>
              <w:t>Exception report latency (sec)</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EE54BB" w:rsidP="00251AA0">
            <w:pPr>
              <w:pStyle w:val="BodyText"/>
              <w:jc w:val="center"/>
              <w:rPr>
                <w:sz w:val="18"/>
                <w:szCs w:val="18"/>
                <w:lang w:val="en-US"/>
              </w:rPr>
            </w:pPr>
            <w:r>
              <w:rPr>
                <w:sz w:val="18"/>
                <w:szCs w:val="18"/>
                <w:lang w:val="en-US"/>
              </w:rPr>
              <w:t>1.3</w:t>
            </w:r>
          </w:p>
        </w:tc>
      </w:tr>
      <w:tr w:rsidR="004E7C93" w:rsidRPr="001F382A" w:rsidTr="00251AA0">
        <w:trPr>
          <w:jc w:val="center"/>
        </w:trPr>
        <w:tc>
          <w:tcPr>
            <w:tcW w:w="3085" w:type="dxa"/>
            <w:tcBorders>
              <w:top w:val="single" w:sz="4" w:space="0" w:color="000000"/>
              <w:left w:val="single" w:sz="4" w:space="0" w:color="000000"/>
              <w:bottom w:val="single" w:sz="4" w:space="0" w:color="000000"/>
              <w:right w:val="single" w:sz="4" w:space="0" w:color="000000"/>
            </w:tcBorders>
            <w:hideMark/>
          </w:tcPr>
          <w:p w:rsidR="004E7C93" w:rsidRPr="001F382A" w:rsidRDefault="004E7C93" w:rsidP="00251AA0">
            <w:pPr>
              <w:pStyle w:val="BodyText"/>
              <w:rPr>
                <w:sz w:val="18"/>
                <w:szCs w:val="18"/>
                <w:lang w:val="en-US"/>
              </w:rPr>
            </w:pPr>
            <w:r w:rsidRPr="001F382A">
              <w:rPr>
                <w:sz w:val="18"/>
                <w:szCs w:val="18"/>
                <w:lang w:val="en-US"/>
              </w:rPr>
              <w:t>GPRS reference MCL + 10 dB</w:t>
            </w:r>
          </w:p>
        </w:tc>
        <w:tc>
          <w:tcPr>
            <w:tcW w:w="2977" w:type="dxa"/>
            <w:tcBorders>
              <w:top w:val="single" w:sz="4" w:space="0" w:color="000000"/>
              <w:left w:val="single" w:sz="4" w:space="0" w:color="000000"/>
              <w:bottom w:val="single" w:sz="4" w:space="0" w:color="000000"/>
              <w:right w:val="single" w:sz="4" w:space="0" w:color="000000"/>
            </w:tcBorders>
            <w:hideMark/>
          </w:tcPr>
          <w:p w:rsidR="004E7C93" w:rsidRPr="001F382A" w:rsidRDefault="00EE54BB" w:rsidP="00251AA0">
            <w:pPr>
              <w:pStyle w:val="BodyText"/>
              <w:jc w:val="center"/>
              <w:rPr>
                <w:sz w:val="18"/>
                <w:szCs w:val="18"/>
                <w:lang w:val="en-US"/>
              </w:rPr>
            </w:pPr>
            <w:r>
              <w:rPr>
                <w:sz w:val="18"/>
                <w:szCs w:val="18"/>
                <w:lang w:val="en-US"/>
              </w:rPr>
              <w:t>3.9</w:t>
            </w:r>
          </w:p>
        </w:tc>
      </w:tr>
    </w:tbl>
    <w:p w:rsidR="004E7C93" w:rsidRPr="001F382A" w:rsidRDefault="004E7C93" w:rsidP="004E7C93">
      <w:pPr>
        <w:pStyle w:val="FP"/>
        <w:rPr>
          <w:lang w:val="en-US"/>
        </w:rPr>
      </w:pPr>
    </w:p>
    <w:p w:rsidR="00797A14" w:rsidRPr="001F382A" w:rsidRDefault="00322F73" w:rsidP="00E01077">
      <w:pPr>
        <w:pStyle w:val="Heading1"/>
        <w:rPr>
          <w:lang w:val="en-US"/>
        </w:rPr>
      </w:pPr>
      <w:r w:rsidRPr="001F382A">
        <w:rPr>
          <w:lang w:val="en-US"/>
        </w:rPr>
        <w:t>Summary</w:t>
      </w:r>
    </w:p>
    <w:p w:rsidR="00A16FB5" w:rsidRDefault="00786BA3" w:rsidP="00990F6C">
      <w:pPr>
        <w:rPr>
          <w:lang w:val="en-US"/>
        </w:rPr>
      </w:pPr>
      <w:r>
        <w:rPr>
          <w:lang w:val="en-US"/>
        </w:rPr>
        <w:t xml:space="preserve">This paper </w:t>
      </w:r>
      <w:r w:rsidR="00A16FB5">
        <w:rPr>
          <w:lang w:val="en-US"/>
        </w:rPr>
        <w:t>provides</w:t>
      </w:r>
      <w:r>
        <w:rPr>
          <w:lang w:val="en-US"/>
        </w:rPr>
        <w:t xml:space="preserve"> the battery lifetime and latency</w:t>
      </w:r>
      <w:r w:rsidR="00FC1825">
        <w:rPr>
          <w:lang w:val="en-US"/>
        </w:rPr>
        <w:t xml:space="preserve"> performance</w:t>
      </w:r>
      <w:r>
        <w:rPr>
          <w:lang w:val="en-US"/>
        </w:rPr>
        <w:t xml:space="preserve"> with respect to the normative work completed for EC-GSM-</w:t>
      </w:r>
      <w:proofErr w:type="spellStart"/>
      <w:r>
        <w:rPr>
          <w:lang w:val="en-US"/>
        </w:rPr>
        <w:t>IoT</w:t>
      </w:r>
      <w:proofErr w:type="spellEnd"/>
      <w:r>
        <w:rPr>
          <w:lang w:val="en-US"/>
        </w:rPr>
        <w:t xml:space="preserve">. </w:t>
      </w:r>
      <w:r w:rsidR="00A16FB5">
        <w:rPr>
          <w:lang w:val="en-US"/>
        </w:rPr>
        <w:t>Only minor differences can be observed in the performance metric for EC-GSM-</w:t>
      </w:r>
      <w:proofErr w:type="spellStart"/>
      <w:r w:rsidR="00A16FB5">
        <w:rPr>
          <w:lang w:val="en-US"/>
        </w:rPr>
        <w:t>IoT</w:t>
      </w:r>
      <w:proofErr w:type="spellEnd"/>
      <w:r w:rsidR="00A16FB5">
        <w:rPr>
          <w:lang w:val="en-US"/>
        </w:rPr>
        <w:t xml:space="preserve"> and the same performance requirements as in </w:t>
      </w:r>
      <w:r w:rsidR="00A16FB5">
        <w:rPr>
          <w:lang w:val="en-US"/>
        </w:rPr>
        <w:fldChar w:fldCharType="begin"/>
      </w:r>
      <w:r w:rsidR="00A16FB5">
        <w:rPr>
          <w:lang w:val="en-US"/>
        </w:rPr>
        <w:instrText xml:space="preserve"> REF _Ref413155857 \r \h </w:instrText>
      </w:r>
      <w:r w:rsidR="00A16FB5">
        <w:rPr>
          <w:lang w:val="en-US"/>
        </w:rPr>
      </w:r>
      <w:r w:rsidR="00A16FB5">
        <w:rPr>
          <w:lang w:val="en-US"/>
        </w:rPr>
        <w:fldChar w:fldCharType="separate"/>
      </w:r>
      <w:r w:rsidR="00A16FB5">
        <w:rPr>
          <w:lang w:val="en-US"/>
        </w:rPr>
        <w:t>[3]</w:t>
      </w:r>
      <w:r w:rsidR="00A16FB5">
        <w:rPr>
          <w:lang w:val="en-US"/>
        </w:rPr>
        <w:fldChar w:fldCharType="end"/>
      </w:r>
      <w:r w:rsidR="00A16FB5">
        <w:rPr>
          <w:lang w:val="en-US"/>
        </w:rPr>
        <w:t xml:space="preserve"> are reached. </w:t>
      </w:r>
    </w:p>
    <w:p w:rsidR="00E17DDB" w:rsidRPr="001F382A" w:rsidRDefault="00E17DDB" w:rsidP="006A05B1">
      <w:pPr>
        <w:pStyle w:val="Heading1"/>
        <w:rPr>
          <w:lang w:val="en-US"/>
        </w:rPr>
      </w:pPr>
      <w:r w:rsidRPr="001F382A">
        <w:rPr>
          <w:lang w:val="en-US"/>
        </w:rPr>
        <w:lastRenderedPageBreak/>
        <w:t>References</w:t>
      </w:r>
    </w:p>
    <w:bookmarkStart w:id="11" w:name="_Ref397674406"/>
    <w:bookmarkStart w:id="12" w:name="_Ref391121529"/>
    <w:bookmarkStart w:id="13" w:name="_Ref431943901"/>
    <w:p w:rsidR="00852911" w:rsidRPr="001F382A" w:rsidRDefault="00852911" w:rsidP="00852911">
      <w:pPr>
        <w:pStyle w:val="Reference"/>
        <w:ind w:left="357" w:hanging="357"/>
        <w:rPr>
          <w:lang w:val="en-US"/>
        </w:rPr>
      </w:pPr>
      <w:r w:rsidRPr="001F382A">
        <w:rPr>
          <w:lang w:val="en-US"/>
        </w:rPr>
        <w:fldChar w:fldCharType="begin"/>
      </w:r>
      <w:r w:rsidRPr="001F382A">
        <w:rPr>
          <w:lang w:val="en-US"/>
        </w:rPr>
        <w:instrText xml:space="preserve"> HYPERLINK "ftp://www.3gpp.org/tsg_geran/TSG_GERAN/GERAN_62_Valencia/Docs/GP-140421.zip" </w:instrText>
      </w:r>
      <w:r w:rsidRPr="001F382A">
        <w:rPr>
          <w:lang w:val="en-US"/>
        </w:rPr>
        <w:fldChar w:fldCharType="separate"/>
      </w:r>
      <w:r w:rsidRPr="001F382A">
        <w:rPr>
          <w:rStyle w:val="Hyperlink"/>
          <w:lang w:val="en-US"/>
        </w:rPr>
        <w:t>GP-140421</w:t>
      </w:r>
      <w:r w:rsidRPr="001F382A">
        <w:rPr>
          <w:lang w:val="en-US"/>
        </w:rPr>
        <w:fldChar w:fldCharType="end"/>
      </w:r>
      <w:r w:rsidRPr="001F382A">
        <w:rPr>
          <w:lang w:val="en-US"/>
        </w:rPr>
        <w:t>, “New Study Item on Cellular System Support for Ultra Low Complexity and Low Throughput Internet of Things (</w:t>
      </w:r>
      <w:proofErr w:type="spellStart"/>
      <w:r w:rsidRPr="001F382A">
        <w:rPr>
          <w:lang w:val="en-US"/>
        </w:rPr>
        <w:t>FS_IoT_LC</w:t>
      </w:r>
      <w:proofErr w:type="spellEnd"/>
      <w:r w:rsidRPr="001F382A">
        <w:rPr>
          <w:lang w:val="en-US"/>
        </w:rPr>
        <w:t>) (revision of GP-140418)”, source VODAFONE Group Plc. GERAN#62</w:t>
      </w:r>
      <w:bookmarkEnd w:id="11"/>
      <w:r w:rsidRPr="001F382A">
        <w:rPr>
          <w:lang w:val="en-US"/>
        </w:rPr>
        <w:t>.</w:t>
      </w:r>
      <w:bookmarkEnd w:id="12"/>
    </w:p>
    <w:bookmarkStart w:id="14" w:name="_Ref450129893"/>
    <w:p w:rsidR="00D21EB3" w:rsidRPr="001F382A" w:rsidRDefault="00D21EB3" w:rsidP="00D21EB3">
      <w:pPr>
        <w:pStyle w:val="Reference"/>
        <w:rPr>
          <w:lang w:val="en-US"/>
        </w:rPr>
      </w:pPr>
      <w:r w:rsidRPr="001F382A">
        <w:rPr>
          <w:lang w:val="en-US"/>
        </w:rPr>
        <w:fldChar w:fldCharType="begin"/>
      </w:r>
      <w:r w:rsidRPr="001F382A">
        <w:rPr>
          <w:lang w:val="en-US"/>
        </w:rPr>
        <w:instrText xml:space="preserve"> HYPERLINK "ftp://ftp.3gpp.org/tsg_geran/TSG_GERAN/GERAN_67_Yinchuan/Docs/GP-151039.zip" </w:instrText>
      </w:r>
      <w:r w:rsidRPr="001F382A">
        <w:rPr>
          <w:lang w:val="en-US"/>
        </w:rPr>
        <w:fldChar w:fldCharType="separate"/>
      </w:r>
      <w:r w:rsidRPr="001F382A">
        <w:rPr>
          <w:rStyle w:val="Hyperlink"/>
          <w:color w:val="auto"/>
          <w:lang w:val="en-US"/>
        </w:rPr>
        <w:t>GP-151039</w:t>
      </w:r>
      <w:r w:rsidRPr="001F382A">
        <w:rPr>
          <w:lang w:val="en-US"/>
        </w:rPr>
        <w:fldChar w:fldCharType="end"/>
      </w:r>
      <w:r w:rsidRPr="001F382A">
        <w:rPr>
          <w:lang w:val="en-US"/>
        </w:rPr>
        <w:t>, “New Work Item on Extended Coverage GSM (EC-GSM) for support of Cellular Internet of Things (</w:t>
      </w:r>
      <w:proofErr w:type="spellStart"/>
      <w:r w:rsidRPr="001F382A">
        <w:rPr>
          <w:lang w:val="en-US"/>
        </w:rPr>
        <w:t>CIoT_EC_GSM</w:t>
      </w:r>
      <w:proofErr w:type="spellEnd"/>
      <w:r w:rsidRPr="001F382A">
        <w:rPr>
          <w:lang w:val="en-US"/>
        </w:rPr>
        <w:t xml:space="preserve">)”, source Ericsson LM, Intel, </w:t>
      </w:r>
      <w:proofErr w:type="spellStart"/>
      <w:r w:rsidRPr="001F382A">
        <w:rPr>
          <w:lang w:val="en-US"/>
        </w:rPr>
        <w:t>Gemalto</w:t>
      </w:r>
      <w:proofErr w:type="spellEnd"/>
      <w:r w:rsidRPr="001F382A">
        <w:rPr>
          <w:lang w:val="en-US"/>
        </w:rPr>
        <w:t xml:space="preserve"> N.V., </w:t>
      </w:r>
      <w:proofErr w:type="spellStart"/>
      <w:r w:rsidRPr="001F382A">
        <w:rPr>
          <w:lang w:val="en-US"/>
        </w:rPr>
        <w:t>MediaTek</w:t>
      </w:r>
      <w:proofErr w:type="spellEnd"/>
      <w:r w:rsidRPr="001F382A">
        <w:rPr>
          <w:lang w:val="en-US"/>
        </w:rPr>
        <w:t xml:space="preserve"> Inc., </w:t>
      </w:r>
      <w:proofErr w:type="spellStart"/>
      <w:r w:rsidRPr="001F382A">
        <w:rPr>
          <w:lang w:val="en-US"/>
        </w:rPr>
        <w:t>TeliaSonera</w:t>
      </w:r>
      <w:proofErr w:type="spellEnd"/>
      <w:r w:rsidRPr="001F382A">
        <w:rPr>
          <w:lang w:val="en-US"/>
        </w:rPr>
        <w:t xml:space="preserve"> AB, Sierra Wireless S.A., </w:t>
      </w:r>
      <w:proofErr w:type="spellStart"/>
      <w:r w:rsidRPr="001F382A">
        <w:rPr>
          <w:lang w:val="en-US"/>
        </w:rPr>
        <w:t>Telit</w:t>
      </w:r>
      <w:proofErr w:type="spellEnd"/>
      <w:r w:rsidRPr="001F382A">
        <w:rPr>
          <w:lang w:val="en-US"/>
        </w:rPr>
        <w:t xml:space="preserve"> Communications </w:t>
      </w:r>
      <w:proofErr w:type="spellStart"/>
      <w:r w:rsidRPr="001F382A">
        <w:rPr>
          <w:lang w:val="en-US"/>
        </w:rPr>
        <w:t>S.p.A</w:t>
      </w:r>
      <w:proofErr w:type="spellEnd"/>
      <w:r w:rsidRPr="001F382A">
        <w:rPr>
          <w:lang w:val="en-US"/>
        </w:rPr>
        <w:t>., ORANGE, Nokia Networks, Alcatel-Lucent. GERAN#67.</w:t>
      </w:r>
      <w:bookmarkEnd w:id="13"/>
      <w:bookmarkEnd w:id="14"/>
    </w:p>
    <w:p w:rsidR="009157C3" w:rsidRDefault="00547E3A" w:rsidP="00780A5D">
      <w:pPr>
        <w:pStyle w:val="Reference"/>
        <w:rPr>
          <w:lang w:val="en-US"/>
        </w:rPr>
      </w:pPr>
      <w:bookmarkStart w:id="15" w:name="_Ref413155857"/>
      <w:r w:rsidRPr="001F382A">
        <w:rPr>
          <w:lang w:val="en-US"/>
        </w:rPr>
        <w:t>3GPP TR 45.820, Cellular System Support for Ultra Low Complexity and Low Throughput Internet of Things</w:t>
      </w:r>
      <w:r w:rsidR="000F10F4" w:rsidRPr="001F382A">
        <w:rPr>
          <w:lang w:val="en-US"/>
        </w:rPr>
        <w:t xml:space="preserve"> V</w:t>
      </w:r>
      <w:r w:rsidR="00D21EB3" w:rsidRPr="001F382A">
        <w:rPr>
          <w:lang w:val="en-US"/>
        </w:rPr>
        <w:t>13.0.0</w:t>
      </w:r>
      <w:bookmarkStart w:id="16" w:name="_Ref410169122"/>
      <w:bookmarkEnd w:id="15"/>
      <w:bookmarkEnd w:id="16"/>
    </w:p>
    <w:p w:rsidR="00C30026" w:rsidRDefault="00C30026" w:rsidP="00322F73">
      <w:pPr>
        <w:pStyle w:val="Reference"/>
        <w:rPr>
          <w:lang w:val="en-US"/>
        </w:rPr>
      </w:pPr>
      <w:bookmarkStart w:id="17" w:name="_Ref451201972"/>
      <w:r>
        <w:rPr>
          <w:lang w:val="en-US"/>
        </w:rPr>
        <w:t>GP-160026, “</w:t>
      </w:r>
      <w:r w:rsidRPr="0074389B">
        <w:rPr>
          <w:lang w:val="en-US"/>
        </w:rPr>
        <w:t>Dependency on number of coverage classes for EC-EGPRS on system capacity</w:t>
      </w:r>
      <w:r>
        <w:rPr>
          <w:lang w:val="en-US"/>
        </w:rPr>
        <w:t xml:space="preserve">”, </w:t>
      </w:r>
      <w:r w:rsidRPr="001F382A">
        <w:rPr>
          <w:lang w:val="en-US"/>
        </w:rPr>
        <w:t>source Ericsson LM</w:t>
      </w:r>
      <w:r>
        <w:rPr>
          <w:lang w:val="en-US"/>
        </w:rPr>
        <w:t xml:space="preserve"> GERAN#69</w:t>
      </w:r>
      <w:r w:rsidRPr="001F382A">
        <w:rPr>
          <w:lang w:val="en-US"/>
        </w:rPr>
        <w:t>.</w:t>
      </w:r>
      <w:bookmarkEnd w:id="17"/>
    </w:p>
    <w:p w:rsidR="00C30026" w:rsidRDefault="000A252C" w:rsidP="000A252C">
      <w:pPr>
        <w:pStyle w:val="Reference"/>
        <w:rPr>
          <w:lang w:val="en-US"/>
        </w:rPr>
      </w:pPr>
      <w:bookmarkStart w:id="18" w:name="_Ref451202180"/>
      <w:r w:rsidRPr="000A252C">
        <w:rPr>
          <w:lang w:val="en-US"/>
        </w:rPr>
        <w:t>GP-160095, “EC-BCCH frame mapping</w:t>
      </w:r>
      <w:proofErr w:type="gramStart"/>
      <w:r w:rsidRPr="000A252C">
        <w:rPr>
          <w:lang w:val="en-US"/>
        </w:rPr>
        <w:t xml:space="preserve">” </w:t>
      </w:r>
      <w:r>
        <w:rPr>
          <w:lang w:val="en-US"/>
        </w:rPr>
        <w:t>,</w:t>
      </w:r>
      <w:proofErr w:type="gramEnd"/>
      <w:r>
        <w:rPr>
          <w:lang w:val="en-US"/>
        </w:rPr>
        <w:t xml:space="preserve"> </w:t>
      </w:r>
      <w:r w:rsidRPr="001F382A">
        <w:rPr>
          <w:lang w:val="en-US"/>
        </w:rPr>
        <w:t>source Ericsson LM</w:t>
      </w:r>
      <w:r>
        <w:rPr>
          <w:lang w:val="en-US"/>
        </w:rPr>
        <w:t xml:space="preserve"> GERAN#69</w:t>
      </w:r>
      <w:r w:rsidRPr="001F382A">
        <w:rPr>
          <w:lang w:val="en-US"/>
        </w:rPr>
        <w:t>.</w:t>
      </w:r>
      <w:bookmarkEnd w:id="18"/>
    </w:p>
    <w:p w:rsidR="00D77664" w:rsidRDefault="00D77664" w:rsidP="00D77664">
      <w:pPr>
        <w:pStyle w:val="Reference"/>
        <w:rPr>
          <w:lang w:val="en-US"/>
        </w:rPr>
      </w:pPr>
      <w:bookmarkStart w:id="19" w:name="_Ref451203957"/>
      <w:r w:rsidRPr="00D77664">
        <w:rPr>
          <w:lang w:val="en-US"/>
        </w:rPr>
        <w:t>3GPP TS 45.002, “Multiplexing and multiple access on the radio path”</w:t>
      </w:r>
      <w:r>
        <w:rPr>
          <w:lang w:val="en-US"/>
        </w:rPr>
        <w:t xml:space="preserve"> V13.1.0</w:t>
      </w:r>
      <w:bookmarkEnd w:id="19"/>
    </w:p>
    <w:bookmarkStart w:id="20" w:name="_Ref437514830"/>
    <w:bookmarkStart w:id="21" w:name="_Ref451204185"/>
    <w:p w:rsidR="002C284F" w:rsidRPr="002C284F" w:rsidRDefault="002C284F" w:rsidP="002C284F">
      <w:pPr>
        <w:pStyle w:val="Reference"/>
        <w:rPr>
          <w:lang w:val="en-GB"/>
        </w:rPr>
      </w:pPr>
      <w:r w:rsidRPr="002C284F">
        <w:rPr>
          <w:lang w:val="en-GB"/>
        </w:rPr>
        <w:fldChar w:fldCharType="begin"/>
      </w:r>
      <w:r w:rsidRPr="002C284F">
        <w:rPr>
          <w:lang w:val="en-GB"/>
        </w:rPr>
        <w:instrText xml:space="preserve"> HYPERLINK "ftp://www.3gpp.org/tsg_geran/TSG_GERAN/GERAN_69_Malta/Docs/GP-160026.zip" </w:instrText>
      </w:r>
      <w:r w:rsidRPr="002C284F">
        <w:rPr>
          <w:lang w:val="en-GB"/>
        </w:rPr>
        <w:fldChar w:fldCharType="separate"/>
      </w:r>
      <w:r w:rsidRPr="002C284F">
        <w:rPr>
          <w:rStyle w:val="Hyperlink"/>
          <w:lang w:val="en-GB"/>
        </w:rPr>
        <w:t>GP-160026</w:t>
      </w:r>
      <w:r w:rsidRPr="002C284F">
        <w:rPr>
          <w:lang w:val="en-GB"/>
        </w:rPr>
        <w:fldChar w:fldCharType="end"/>
      </w:r>
      <w:r w:rsidRPr="002C284F">
        <w:rPr>
          <w:lang w:val="en-GB"/>
        </w:rPr>
        <w:t>, “Dependency on number of coverage classes for EC-EGPRS on system capacity”, source Ericsson LM.</w:t>
      </w:r>
      <w:bookmarkEnd w:id="20"/>
      <w:r w:rsidRPr="002C284F">
        <w:rPr>
          <w:lang w:val="en-GB"/>
        </w:rPr>
        <w:t xml:space="preserve"> GERAN#69</w:t>
      </w:r>
      <w:bookmarkEnd w:id="21"/>
    </w:p>
    <w:p w:rsidR="00D77664" w:rsidRPr="00D77664" w:rsidRDefault="00D4775A" w:rsidP="00D77664">
      <w:pPr>
        <w:pStyle w:val="Reference"/>
        <w:rPr>
          <w:lang w:val="en-US"/>
        </w:rPr>
      </w:pPr>
      <w:bookmarkStart w:id="22" w:name="_Ref451204530"/>
      <w:r>
        <w:rPr>
          <w:lang w:val="en-US"/>
        </w:rPr>
        <w:t>GP-160027, “</w:t>
      </w:r>
      <w:r w:rsidRPr="00D4775A">
        <w:rPr>
          <w:lang w:val="en-GB"/>
        </w:rPr>
        <w:t>On coherency assumption for EC-EGPRS</w:t>
      </w:r>
      <w:proofErr w:type="gramStart"/>
      <w:r>
        <w:rPr>
          <w:lang w:val="en-US"/>
        </w:rPr>
        <w:t>”</w:t>
      </w:r>
      <w:r w:rsidRPr="00D4775A">
        <w:rPr>
          <w:lang w:val="en-US"/>
        </w:rPr>
        <w:t xml:space="preserve"> </w:t>
      </w:r>
      <w:r>
        <w:rPr>
          <w:lang w:val="en-US"/>
        </w:rPr>
        <w:t>,</w:t>
      </w:r>
      <w:proofErr w:type="gramEnd"/>
      <w:r>
        <w:rPr>
          <w:lang w:val="en-US"/>
        </w:rPr>
        <w:t xml:space="preserve"> </w:t>
      </w:r>
      <w:r w:rsidRPr="001F382A">
        <w:rPr>
          <w:lang w:val="en-US"/>
        </w:rPr>
        <w:t>source Ericsson LM</w:t>
      </w:r>
      <w:r>
        <w:rPr>
          <w:lang w:val="en-US"/>
        </w:rPr>
        <w:t xml:space="preserve"> GERAN#69</w:t>
      </w:r>
      <w:r w:rsidRPr="001F382A">
        <w:rPr>
          <w:lang w:val="en-US"/>
        </w:rPr>
        <w:t>.</w:t>
      </w:r>
      <w:bookmarkEnd w:id="22"/>
    </w:p>
    <w:sectPr w:rsidR="00D77664" w:rsidRPr="00D77664"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0D1" w:rsidRDefault="000800D1">
      <w:r>
        <w:separator/>
      </w:r>
    </w:p>
  </w:endnote>
  <w:endnote w:type="continuationSeparator" w:id="0">
    <w:p w:rsidR="000800D1" w:rsidRDefault="0008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A0" w:rsidRDefault="00251AA0">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A0516">
      <w:rPr>
        <w:rStyle w:val="PageNumber"/>
        <w:noProof/>
      </w:rPr>
      <w:t>2</w:t>
    </w:r>
    <w:r>
      <w:rPr>
        <w:rStyle w:val="PageNumber"/>
      </w:rPr>
      <w:fldChar w:fldCharType="end"/>
    </w:r>
    <w:bookmarkStart w:id="2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0516">
      <w:rPr>
        <w:rStyle w:val="PageNumber"/>
        <w:noProof/>
      </w:rPr>
      <w:t>6</w:t>
    </w:r>
    <w:r>
      <w:rPr>
        <w:rStyle w:val="PageNumber"/>
      </w:rPr>
      <w:fldChar w:fldCharType="end"/>
    </w:r>
    <w:r>
      <w:rPr>
        <w:rStyle w:val="PageNumber"/>
      </w:rPr>
      <w:t>)</w:t>
    </w:r>
    <w:bookmarkEnd w:id="2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A0" w:rsidRDefault="00251AA0">
    <w:pPr>
      <w:pStyle w:val="Footer"/>
      <w:jc w:val="center"/>
    </w:pPr>
    <w:r>
      <w:rPr>
        <w:rStyle w:val="PageNumber"/>
      </w:rPr>
      <w:fldChar w:fldCharType="begin"/>
    </w:r>
    <w:r>
      <w:rPr>
        <w:rStyle w:val="PageNumber"/>
      </w:rPr>
      <w:instrText xml:space="preserve"> PAGE </w:instrText>
    </w:r>
    <w:r>
      <w:rPr>
        <w:rStyle w:val="PageNumber"/>
      </w:rPr>
      <w:fldChar w:fldCharType="separate"/>
    </w:r>
    <w:r w:rsidR="002A051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0516">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0D1" w:rsidRDefault="000800D1">
      <w:r>
        <w:separator/>
      </w:r>
    </w:p>
  </w:footnote>
  <w:footnote w:type="continuationSeparator" w:id="0">
    <w:p w:rsidR="000800D1" w:rsidRDefault="00080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A0" w:rsidRPr="001F382A" w:rsidRDefault="00251AA0" w:rsidP="008C6473">
    <w:pPr>
      <w:pStyle w:val="Header"/>
      <w:spacing w:after="0"/>
    </w:pPr>
    <w:r w:rsidRPr="001F382A">
      <w:t>3G</w:t>
    </w:r>
    <w:r w:rsidR="005B1F3C">
      <w:t>PP TSG GERAN #70</w:t>
    </w:r>
    <w:r w:rsidR="005B1F3C">
      <w:tab/>
    </w:r>
    <w:r w:rsidR="005B1F3C">
      <w:tab/>
    </w:r>
    <w:proofErr w:type="spellStart"/>
    <w:r w:rsidR="005B1F3C">
      <w:t>Tdoc</w:t>
    </w:r>
    <w:proofErr w:type="spellEnd"/>
    <w:r w:rsidR="005B1F3C">
      <w:t xml:space="preserve"> GP-160</w:t>
    </w:r>
    <w:r w:rsidR="002A0516">
      <w:t>351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AA0" w:rsidRPr="001F382A" w:rsidRDefault="00251AA0" w:rsidP="007052FD">
    <w:pPr>
      <w:pStyle w:val="Header"/>
      <w:spacing w:after="0"/>
    </w:pPr>
    <w:r w:rsidRPr="001F382A">
      <w:t>3G</w:t>
    </w:r>
    <w:r w:rsidR="005B1F3C">
      <w:t>PP TSG GERAN #70</w:t>
    </w:r>
    <w:r w:rsidR="005B1F3C">
      <w:tab/>
    </w:r>
    <w:r w:rsidR="005B1F3C">
      <w:tab/>
    </w:r>
    <w:proofErr w:type="spellStart"/>
    <w:r w:rsidR="005B1F3C">
      <w:t>Tdoc</w:t>
    </w:r>
    <w:proofErr w:type="spellEnd"/>
    <w:r w:rsidR="005B1F3C">
      <w:t xml:space="preserve"> GP-160</w:t>
    </w:r>
    <w:r w:rsidR="002A0516">
      <w:t>351</w:t>
    </w:r>
  </w:p>
  <w:p w:rsidR="00251AA0" w:rsidRPr="00D44C49" w:rsidRDefault="00251AA0" w:rsidP="00D44C49">
    <w:pPr>
      <w:pStyle w:val="Header"/>
      <w:spacing w:after="0"/>
      <w:rPr>
        <w:lang w:val="it-IT"/>
      </w:rPr>
    </w:pPr>
    <w:r w:rsidRPr="00AA0E7F">
      <w:rPr>
        <w:lang w:val="en-US"/>
      </w:rPr>
      <w:t>Nanjing, P.R. China, 23</w:t>
    </w:r>
    <w:r w:rsidRPr="00AA0E7F">
      <w:rPr>
        <w:vertAlign w:val="superscript"/>
        <w:lang w:val="en-US"/>
      </w:rPr>
      <w:t>rd</w:t>
    </w:r>
    <w:r w:rsidRPr="00AA0E7F">
      <w:rPr>
        <w:lang w:val="en-US"/>
      </w:rPr>
      <w:t xml:space="preserve"> – 27</w:t>
    </w:r>
    <w:r w:rsidRPr="00AA0E7F">
      <w:rPr>
        <w:vertAlign w:val="superscript"/>
        <w:lang w:val="en-US"/>
      </w:rPr>
      <w:t>th</w:t>
    </w:r>
    <w:r w:rsidRPr="00AA0E7F">
      <w:rPr>
        <w:lang w:val="en-US"/>
      </w:rPr>
      <w:t xml:space="preserve"> May, 2016</w:t>
    </w:r>
    <w:r w:rsidRPr="00AA0E7F">
      <w:rPr>
        <w:lang w:val="en-US"/>
      </w:rPr>
      <w:tab/>
    </w:r>
    <w:r w:rsidRPr="00AA0E7F">
      <w:rPr>
        <w:lang w:val="en-US"/>
      </w:rPr>
      <w:tab/>
    </w:r>
    <w:r w:rsidRPr="00DF79BF">
      <w:rPr>
        <w:lang w:val="it-IT"/>
      </w:rPr>
      <w:t xml:space="preserve">Agenda item </w:t>
    </w:r>
    <w:r w:rsidR="005B1F3C">
      <w:rPr>
        <w:lang w:val="it-IT"/>
      </w:rPr>
      <w:t>7.2</w:t>
    </w:r>
    <w:r>
      <w:rPr>
        <w:lang w:val="it-IT"/>
      </w:rPr>
      <w:t>.</w:t>
    </w:r>
    <w:r w:rsidR="005B1F3C">
      <w:rPr>
        <w:lang w:val="it-IT"/>
      </w:rPr>
      <w:t>5</w:t>
    </w:r>
    <w:r>
      <w:rPr>
        <w:lang w:val="it-IT"/>
      </w:rPr>
      <w:t>.</w:t>
    </w:r>
    <w:r w:rsidR="005B1F3C">
      <w:rPr>
        <w:lang w:val="it-IT"/>
      </w:rPr>
      <w:t>2</w:t>
    </w:r>
    <w:r>
      <w:rPr>
        <w:lang w:val="it-IT"/>
      </w:rPr>
      <w:t>.</w:t>
    </w:r>
    <w:r w:rsidR="005B1F3C">
      <w:rPr>
        <w:lang w:val="it-IT"/>
      </w:rPr>
      <w:t>4</w:t>
    </w:r>
    <w:r w:rsidRPr="00AA0E7F">
      <w:rPr>
        <w:lang w:val="en-US"/>
      </w:rPr>
      <w:br/>
    </w:r>
    <w:bookmarkStart w:id="24" w:name="_Ref515183447"/>
    <w:bookmarkEnd w:id="24"/>
    <w:r w:rsidRPr="00AA0E7F">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3A69A3"/>
    <w:multiLevelType w:val="hybridMultilevel"/>
    <w:tmpl w:val="CDC6D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3875D3"/>
    <w:multiLevelType w:val="hybridMultilevel"/>
    <w:tmpl w:val="02BAFB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6215691"/>
    <w:multiLevelType w:val="hybridMultilevel"/>
    <w:tmpl w:val="13A87D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09400605"/>
    <w:multiLevelType w:val="hybridMultilevel"/>
    <w:tmpl w:val="450E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F1017A"/>
    <w:multiLevelType w:val="hybridMultilevel"/>
    <w:tmpl w:val="AF4E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02C66E8"/>
    <w:multiLevelType w:val="hybridMultilevel"/>
    <w:tmpl w:val="317843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205ED2"/>
    <w:multiLevelType w:val="hybridMultilevel"/>
    <w:tmpl w:val="C87E27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2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AAD131F"/>
    <w:multiLevelType w:val="multilevel"/>
    <w:tmpl w:val="33828C7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4F5B1E1F"/>
    <w:multiLevelType w:val="hybridMultilevel"/>
    <w:tmpl w:val="636242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5AC74B5"/>
    <w:multiLevelType w:val="hybridMultilevel"/>
    <w:tmpl w:val="201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CE2262D"/>
    <w:multiLevelType w:val="hybridMultilevel"/>
    <w:tmpl w:val="9A40157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nsid w:val="60585BC4"/>
    <w:multiLevelType w:val="hybridMultilevel"/>
    <w:tmpl w:val="7582A0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704A31"/>
    <w:multiLevelType w:val="hybridMultilevel"/>
    <w:tmpl w:val="DCE832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EEE34A2"/>
    <w:multiLevelType w:val="hybridMultilevel"/>
    <w:tmpl w:val="E54E71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F51121A"/>
    <w:multiLevelType w:val="hybridMultilevel"/>
    <w:tmpl w:val="3BBC2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3"/>
  </w:num>
  <w:num w:numId="7">
    <w:abstractNumId w:val="17"/>
  </w:num>
  <w:num w:numId="8">
    <w:abstractNumId w:val="22"/>
  </w:num>
  <w:num w:numId="9">
    <w:abstractNumId w:val="26"/>
  </w:num>
  <w:num w:numId="10">
    <w:abstractNumId w:val="29"/>
  </w:num>
  <w:num w:numId="11">
    <w:abstractNumId w:val="19"/>
  </w:num>
  <w:num w:numId="12">
    <w:abstractNumId w:val="18"/>
  </w:num>
  <w:num w:numId="13">
    <w:abstractNumId w:val="0"/>
  </w:num>
  <w:num w:numId="14">
    <w:abstractNumId w:val="13"/>
  </w:num>
  <w:num w:numId="15">
    <w:abstractNumId w:val="14"/>
  </w:num>
  <w:num w:numId="16">
    <w:abstractNumId w:val="17"/>
  </w:num>
  <w:num w:numId="17">
    <w:abstractNumId w:val="15"/>
  </w:num>
  <w:num w:numId="18">
    <w:abstractNumId w:val="11"/>
  </w:num>
  <w:num w:numId="19">
    <w:abstractNumId w:val="24"/>
  </w:num>
  <w:num w:numId="20">
    <w:abstractNumId w:val="28"/>
  </w:num>
  <w:num w:numId="21">
    <w:abstractNumId w:val="8"/>
  </w:num>
  <w:num w:numId="22">
    <w:abstractNumId w:val="31"/>
  </w:num>
  <w:num w:numId="23">
    <w:abstractNumId w:val="21"/>
  </w:num>
  <w:num w:numId="24">
    <w:abstractNumId w:val="32"/>
  </w:num>
  <w:num w:numId="25">
    <w:abstractNumId w:val="9"/>
  </w:num>
  <w:num w:numId="26">
    <w:abstractNumId w:val="20"/>
  </w:num>
  <w:num w:numId="27">
    <w:abstractNumId w:val="30"/>
  </w:num>
  <w:num w:numId="28">
    <w:abstractNumId w:val="16"/>
  </w:num>
  <w:num w:numId="29">
    <w:abstractNumId w:val="12"/>
  </w:num>
  <w:num w:numId="30">
    <w:abstractNumId w:val="27"/>
  </w:num>
  <w:num w:numId="31">
    <w:abstractNumId w:val="7"/>
  </w:num>
  <w:num w:numId="32">
    <w:abstractNumId w:val="6"/>
  </w:num>
  <w:num w:numId="33">
    <w:abstractNumId w:val="23"/>
  </w:num>
  <w:num w:numId="34">
    <w:abstractNumId w:val="23"/>
  </w:num>
  <w:num w:numId="35">
    <w:abstractNumId w:val="23"/>
  </w:num>
  <w:num w:numId="36">
    <w:abstractNumId w:val="23"/>
  </w:num>
  <w:num w:numId="37">
    <w:abstractNumId w:val="10"/>
  </w:num>
  <w:num w:numId="38">
    <w:abstractNumId w:val="23"/>
  </w:num>
  <w:num w:numId="39">
    <w:abstractNumId w:val="23"/>
  </w:num>
  <w:num w:numId="40">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1D39"/>
    <w:rsid w:val="0000229F"/>
    <w:rsid w:val="0000262D"/>
    <w:rsid w:val="00003D56"/>
    <w:rsid w:val="00004093"/>
    <w:rsid w:val="00005E4C"/>
    <w:rsid w:val="0000723E"/>
    <w:rsid w:val="00007639"/>
    <w:rsid w:val="00007693"/>
    <w:rsid w:val="00007A29"/>
    <w:rsid w:val="00007E3C"/>
    <w:rsid w:val="00007FB7"/>
    <w:rsid w:val="00010AB5"/>
    <w:rsid w:val="0001175D"/>
    <w:rsid w:val="00011DEE"/>
    <w:rsid w:val="000120D7"/>
    <w:rsid w:val="00012730"/>
    <w:rsid w:val="0001283C"/>
    <w:rsid w:val="00012BAA"/>
    <w:rsid w:val="00013697"/>
    <w:rsid w:val="000140A6"/>
    <w:rsid w:val="0001548C"/>
    <w:rsid w:val="00015C59"/>
    <w:rsid w:val="00015D3A"/>
    <w:rsid w:val="00016C26"/>
    <w:rsid w:val="000170F2"/>
    <w:rsid w:val="000203B4"/>
    <w:rsid w:val="00020593"/>
    <w:rsid w:val="00020EAD"/>
    <w:rsid w:val="00020EFD"/>
    <w:rsid w:val="00021538"/>
    <w:rsid w:val="000217A5"/>
    <w:rsid w:val="00021948"/>
    <w:rsid w:val="000223F4"/>
    <w:rsid w:val="00023CB2"/>
    <w:rsid w:val="00023F23"/>
    <w:rsid w:val="0002404E"/>
    <w:rsid w:val="00024D19"/>
    <w:rsid w:val="00025AA8"/>
    <w:rsid w:val="000261B6"/>
    <w:rsid w:val="00026F40"/>
    <w:rsid w:val="0002751E"/>
    <w:rsid w:val="000324B0"/>
    <w:rsid w:val="00032747"/>
    <w:rsid w:val="00036E0F"/>
    <w:rsid w:val="00036EE4"/>
    <w:rsid w:val="00036FBD"/>
    <w:rsid w:val="00037318"/>
    <w:rsid w:val="00037D52"/>
    <w:rsid w:val="0004021D"/>
    <w:rsid w:val="000432B9"/>
    <w:rsid w:val="00045FD4"/>
    <w:rsid w:val="000476F1"/>
    <w:rsid w:val="00051509"/>
    <w:rsid w:val="0005221D"/>
    <w:rsid w:val="0005267D"/>
    <w:rsid w:val="000558BC"/>
    <w:rsid w:val="00055A72"/>
    <w:rsid w:val="000561FD"/>
    <w:rsid w:val="0005639E"/>
    <w:rsid w:val="000568B3"/>
    <w:rsid w:val="00056921"/>
    <w:rsid w:val="00056D4F"/>
    <w:rsid w:val="00057B8E"/>
    <w:rsid w:val="00057CF3"/>
    <w:rsid w:val="00060517"/>
    <w:rsid w:val="00061582"/>
    <w:rsid w:val="000617ED"/>
    <w:rsid w:val="000632A2"/>
    <w:rsid w:val="000632AE"/>
    <w:rsid w:val="000635EE"/>
    <w:rsid w:val="00064FA5"/>
    <w:rsid w:val="000654F1"/>
    <w:rsid w:val="00065596"/>
    <w:rsid w:val="0006577E"/>
    <w:rsid w:val="00065FC7"/>
    <w:rsid w:val="00066772"/>
    <w:rsid w:val="00070721"/>
    <w:rsid w:val="000711CC"/>
    <w:rsid w:val="00071548"/>
    <w:rsid w:val="00071AF4"/>
    <w:rsid w:val="00072381"/>
    <w:rsid w:val="00072BAE"/>
    <w:rsid w:val="00072E46"/>
    <w:rsid w:val="00074479"/>
    <w:rsid w:val="00076354"/>
    <w:rsid w:val="000800D1"/>
    <w:rsid w:val="0008045A"/>
    <w:rsid w:val="00080C5A"/>
    <w:rsid w:val="00081D0E"/>
    <w:rsid w:val="00082CF2"/>
    <w:rsid w:val="000839AE"/>
    <w:rsid w:val="00084891"/>
    <w:rsid w:val="00084917"/>
    <w:rsid w:val="00085559"/>
    <w:rsid w:val="00085B0D"/>
    <w:rsid w:val="00085F02"/>
    <w:rsid w:val="0008658A"/>
    <w:rsid w:val="000865DB"/>
    <w:rsid w:val="00086C0F"/>
    <w:rsid w:val="00087BE7"/>
    <w:rsid w:val="00090398"/>
    <w:rsid w:val="00091E68"/>
    <w:rsid w:val="0009208C"/>
    <w:rsid w:val="00095804"/>
    <w:rsid w:val="00096217"/>
    <w:rsid w:val="000976AC"/>
    <w:rsid w:val="000A037D"/>
    <w:rsid w:val="000A107F"/>
    <w:rsid w:val="000A1831"/>
    <w:rsid w:val="000A1F7F"/>
    <w:rsid w:val="000A252C"/>
    <w:rsid w:val="000A2615"/>
    <w:rsid w:val="000A2AF0"/>
    <w:rsid w:val="000A2C73"/>
    <w:rsid w:val="000A3914"/>
    <w:rsid w:val="000A3BF0"/>
    <w:rsid w:val="000A4168"/>
    <w:rsid w:val="000A5C55"/>
    <w:rsid w:val="000A5E95"/>
    <w:rsid w:val="000A614E"/>
    <w:rsid w:val="000A764B"/>
    <w:rsid w:val="000A7BFE"/>
    <w:rsid w:val="000B0822"/>
    <w:rsid w:val="000B0D3D"/>
    <w:rsid w:val="000B14F2"/>
    <w:rsid w:val="000B39FB"/>
    <w:rsid w:val="000B3D19"/>
    <w:rsid w:val="000B480F"/>
    <w:rsid w:val="000B4A93"/>
    <w:rsid w:val="000B4AC6"/>
    <w:rsid w:val="000B4CA8"/>
    <w:rsid w:val="000B60B6"/>
    <w:rsid w:val="000B62EB"/>
    <w:rsid w:val="000B74A0"/>
    <w:rsid w:val="000C01CF"/>
    <w:rsid w:val="000C0EF3"/>
    <w:rsid w:val="000C1E95"/>
    <w:rsid w:val="000C246D"/>
    <w:rsid w:val="000C53C6"/>
    <w:rsid w:val="000C5F03"/>
    <w:rsid w:val="000C68E2"/>
    <w:rsid w:val="000C6B47"/>
    <w:rsid w:val="000C7193"/>
    <w:rsid w:val="000C724E"/>
    <w:rsid w:val="000C7E27"/>
    <w:rsid w:val="000D04AC"/>
    <w:rsid w:val="000D0A0B"/>
    <w:rsid w:val="000D0EAC"/>
    <w:rsid w:val="000D1165"/>
    <w:rsid w:val="000D42AC"/>
    <w:rsid w:val="000D4566"/>
    <w:rsid w:val="000D4591"/>
    <w:rsid w:val="000D56D0"/>
    <w:rsid w:val="000D5EF9"/>
    <w:rsid w:val="000D5F36"/>
    <w:rsid w:val="000D63EA"/>
    <w:rsid w:val="000D68A1"/>
    <w:rsid w:val="000D6A70"/>
    <w:rsid w:val="000D7C96"/>
    <w:rsid w:val="000D7EFF"/>
    <w:rsid w:val="000E0287"/>
    <w:rsid w:val="000E1FD1"/>
    <w:rsid w:val="000E21C3"/>
    <w:rsid w:val="000E4DE7"/>
    <w:rsid w:val="000E52B9"/>
    <w:rsid w:val="000E5F80"/>
    <w:rsid w:val="000E7150"/>
    <w:rsid w:val="000E7410"/>
    <w:rsid w:val="000E7B3A"/>
    <w:rsid w:val="000F10F4"/>
    <w:rsid w:val="000F1BEF"/>
    <w:rsid w:val="000F28EE"/>
    <w:rsid w:val="000F4D16"/>
    <w:rsid w:val="000F56BC"/>
    <w:rsid w:val="000F57C1"/>
    <w:rsid w:val="000F72A1"/>
    <w:rsid w:val="000F788A"/>
    <w:rsid w:val="00100EDF"/>
    <w:rsid w:val="00101EDB"/>
    <w:rsid w:val="0010266B"/>
    <w:rsid w:val="00102A08"/>
    <w:rsid w:val="001038AA"/>
    <w:rsid w:val="001043EF"/>
    <w:rsid w:val="0010477A"/>
    <w:rsid w:val="00104E41"/>
    <w:rsid w:val="00105050"/>
    <w:rsid w:val="00105E9B"/>
    <w:rsid w:val="00106E10"/>
    <w:rsid w:val="0010762B"/>
    <w:rsid w:val="001107A8"/>
    <w:rsid w:val="00110FEC"/>
    <w:rsid w:val="001116D8"/>
    <w:rsid w:val="00111AD5"/>
    <w:rsid w:val="001132C2"/>
    <w:rsid w:val="0011333E"/>
    <w:rsid w:val="001145B1"/>
    <w:rsid w:val="001158B9"/>
    <w:rsid w:val="0011683C"/>
    <w:rsid w:val="0012136A"/>
    <w:rsid w:val="001223FB"/>
    <w:rsid w:val="001226E7"/>
    <w:rsid w:val="00123AD8"/>
    <w:rsid w:val="00124848"/>
    <w:rsid w:val="001251EB"/>
    <w:rsid w:val="00125E86"/>
    <w:rsid w:val="00125F33"/>
    <w:rsid w:val="001262D1"/>
    <w:rsid w:val="00126861"/>
    <w:rsid w:val="00126D32"/>
    <w:rsid w:val="0012713B"/>
    <w:rsid w:val="00127227"/>
    <w:rsid w:val="00130242"/>
    <w:rsid w:val="00131F5D"/>
    <w:rsid w:val="00131FD3"/>
    <w:rsid w:val="00132466"/>
    <w:rsid w:val="00132DB7"/>
    <w:rsid w:val="00133023"/>
    <w:rsid w:val="001368AE"/>
    <w:rsid w:val="00137655"/>
    <w:rsid w:val="00137B05"/>
    <w:rsid w:val="00137D56"/>
    <w:rsid w:val="00140B83"/>
    <w:rsid w:val="00143C3A"/>
    <w:rsid w:val="00144049"/>
    <w:rsid w:val="001449B8"/>
    <w:rsid w:val="00145019"/>
    <w:rsid w:val="00145990"/>
    <w:rsid w:val="00146503"/>
    <w:rsid w:val="00146961"/>
    <w:rsid w:val="001474F8"/>
    <w:rsid w:val="00147B66"/>
    <w:rsid w:val="00147D78"/>
    <w:rsid w:val="00150483"/>
    <w:rsid w:val="001519E1"/>
    <w:rsid w:val="0015244E"/>
    <w:rsid w:val="00152BC4"/>
    <w:rsid w:val="0015360B"/>
    <w:rsid w:val="001547D7"/>
    <w:rsid w:val="00154A3E"/>
    <w:rsid w:val="00155385"/>
    <w:rsid w:val="001561D6"/>
    <w:rsid w:val="00157ED0"/>
    <w:rsid w:val="00157F3D"/>
    <w:rsid w:val="00162633"/>
    <w:rsid w:val="00162E7E"/>
    <w:rsid w:val="00163CAC"/>
    <w:rsid w:val="00163E27"/>
    <w:rsid w:val="001648B6"/>
    <w:rsid w:val="00164B61"/>
    <w:rsid w:val="00164D04"/>
    <w:rsid w:val="00164E81"/>
    <w:rsid w:val="00164FE3"/>
    <w:rsid w:val="001650C3"/>
    <w:rsid w:val="001716BD"/>
    <w:rsid w:val="0017195E"/>
    <w:rsid w:val="00171DEF"/>
    <w:rsid w:val="00171E47"/>
    <w:rsid w:val="00172562"/>
    <w:rsid w:val="00172CB1"/>
    <w:rsid w:val="00173087"/>
    <w:rsid w:val="00173B04"/>
    <w:rsid w:val="00173BF5"/>
    <w:rsid w:val="00174A53"/>
    <w:rsid w:val="00175A90"/>
    <w:rsid w:val="00176DD7"/>
    <w:rsid w:val="00177B09"/>
    <w:rsid w:val="00177B39"/>
    <w:rsid w:val="00182EA3"/>
    <w:rsid w:val="001841E7"/>
    <w:rsid w:val="0018501E"/>
    <w:rsid w:val="001857EC"/>
    <w:rsid w:val="00185FC6"/>
    <w:rsid w:val="001865CD"/>
    <w:rsid w:val="0018668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236E"/>
    <w:rsid w:val="001A2EC3"/>
    <w:rsid w:val="001A31E6"/>
    <w:rsid w:val="001A52CD"/>
    <w:rsid w:val="001A68ED"/>
    <w:rsid w:val="001A739E"/>
    <w:rsid w:val="001A74BA"/>
    <w:rsid w:val="001A76B9"/>
    <w:rsid w:val="001B033B"/>
    <w:rsid w:val="001B0553"/>
    <w:rsid w:val="001B11C2"/>
    <w:rsid w:val="001B1402"/>
    <w:rsid w:val="001B17B1"/>
    <w:rsid w:val="001B1A12"/>
    <w:rsid w:val="001B1CC2"/>
    <w:rsid w:val="001B3192"/>
    <w:rsid w:val="001B4062"/>
    <w:rsid w:val="001B4E2B"/>
    <w:rsid w:val="001B68ED"/>
    <w:rsid w:val="001B7405"/>
    <w:rsid w:val="001C02AA"/>
    <w:rsid w:val="001C03F9"/>
    <w:rsid w:val="001C0F49"/>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463"/>
    <w:rsid w:val="001E0C62"/>
    <w:rsid w:val="001E0E0A"/>
    <w:rsid w:val="001E1017"/>
    <w:rsid w:val="001E1D0F"/>
    <w:rsid w:val="001E3248"/>
    <w:rsid w:val="001E3335"/>
    <w:rsid w:val="001E4193"/>
    <w:rsid w:val="001E50C4"/>
    <w:rsid w:val="001E5F92"/>
    <w:rsid w:val="001E62FE"/>
    <w:rsid w:val="001E6BE8"/>
    <w:rsid w:val="001F00FD"/>
    <w:rsid w:val="001F0FEA"/>
    <w:rsid w:val="001F133C"/>
    <w:rsid w:val="001F26F0"/>
    <w:rsid w:val="001F382A"/>
    <w:rsid w:val="001F3BE6"/>
    <w:rsid w:val="001F3C8B"/>
    <w:rsid w:val="001F4175"/>
    <w:rsid w:val="001F4591"/>
    <w:rsid w:val="001F57DC"/>
    <w:rsid w:val="001F5CA6"/>
    <w:rsid w:val="001F5CEA"/>
    <w:rsid w:val="001F63D4"/>
    <w:rsid w:val="001F7512"/>
    <w:rsid w:val="001F7CCA"/>
    <w:rsid w:val="00200091"/>
    <w:rsid w:val="00200835"/>
    <w:rsid w:val="002016D3"/>
    <w:rsid w:val="002017AC"/>
    <w:rsid w:val="00201A32"/>
    <w:rsid w:val="0020296E"/>
    <w:rsid w:val="00202F66"/>
    <w:rsid w:val="002039AF"/>
    <w:rsid w:val="00204131"/>
    <w:rsid w:val="00205D88"/>
    <w:rsid w:val="00205FC8"/>
    <w:rsid w:val="002062FE"/>
    <w:rsid w:val="0020665C"/>
    <w:rsid w:val="00206B48"/>
    <w:rsid w:val="0020716D"/>
    <w:rsid w:val="00211DCC"/>
    <w:rsid w:val="00212200"/>
    <w:rsid w:val="00214891"/>
    <w:rsid w:val="00216391"/>
    <w:rsid w:val="002163DA"/>
    <w:rsid w:val="00216A02"/>
    <w:rsid w:val="00216E7F"/>
    <w:rsid w:val="002175C4"/>
    <w:rsid w:val="00217C4A"/>
    <w:rsid w:val="00220689"/>
    <w:rsid w:val="00220D2A"/>
    <w:rsid w:val="00221453"/>
    <w:rsid w:val="00221D9E"/>
    <w:rsid w:val="00223B6C"/>
    <w:rsid w:val="00223BEE"/>
    <w:rsid w:val="00223DD7"/>
    <w:rsid w:val="0022497A"/>
    <w:rsid w:val="00224BAB"/>
    <w:rsid w:val="00225724"/>
    <w:rsid w:val="00225DB2"/>
    <w:rsid w:val="002301B3"/>
    <w:rsid w:val="0023073F"/>
    <w:rsid w:val="00231EC7"/>
    <w:rsid w:val="00232177"/>
    <w:rsid w:val="002325D0"/>
    <w:rsid w:val="00233ACC"/>
    <w:rsid w:val="00233DA4"/>
    <w:rsid w:val="00236915"/>
    <w:rsid w:val="00240E3E"/>
    <w:rsid w:val="00240EC4"/>
    <w:rsid w:val="0024107F"/>
    <w:rsid w:val="0024126D"/>
    <w:rsid w:val="0024169A"/>
    <w:rsid w:val="00242D87"/>
    <w:rsid w:val="002437A5"/>
    <w:rsid w:val="00244060"/>
    <w:rsid w:val="002446A2"/>
    <w:rsid w:val="002458A5"/>
    <w:rsid w:val="00245AC6"/>
    <w:rsid w:val="00247779"/>
    <w:rsid w:val="00247F04"/>
    <w:rsid w:val="00250390"/>
    <w:rsid w:val="0025122D"/>
    <w:rsid w:val="00251AA0"/>
    <w:rsid w:val="00251B28"/>
    <w:rsid w:val="00251C4C"/>
    <w:rsid w:val="00252243"/>
    <w:rsid w:val="00252501"/>
    <w:rsid w:val="00252893"/>
    <w:rsid w:val="0025295A"/>
    <w:rsid w:val="00253287"/>
    <w:rsid w:val="00253A9A"/>
    <w:rsid w:val="00253ED7"/>
    <w:rsid w:val="002559B1"/>
    <w:rsid w:val="00256007"/>
    <w:rsid w:val="00256299"/>
    <w:rsid w:val="002576BD"/>
    <w:rsid w:val="00257FBB"/>
    <w:rsid w:val="00261394"/>
    <w:rsid w:val="00261913"/>
    <w:rsid w:val="002621FD"/>
    <w:rsid w:val="00262530"/>
    <w:rsid w:val="002627A6"/>
    <w:rsid w:val="002628FE"/>
    <w:rsid w:val="002636EC"/>
    <w:rsid w:val="00264773"/>
    <w:rsid w:val="00264D9E"/>
    <w:rsid w:val="00265203"/>
    <w:rsid w:val="002654E0"/>
    <w:rsid w:val="00266778"/>
    <w:rsid w:val="00266822"/>
    <w:rsid w:val="0026749A"/>
    <w:rsid w:val="00267958"/>
    <w:rsid w:val="002708FE"/>
    <w:rsid w:val="00271C0B"/>
    <w:rsid w:val="00275A0A"/>
    <w:rsid w:val="0027681F"/>
    <w:rsid w:val="00276C25"/>
    <w:rsid w:val="0027726F"/>
    <w:rsid w:val="00280D07"/>
    <w:rsid w:val="00282F72"/>
    <w:rsid w:val="00283416"/>
    <w:rsid w:val="00284C25"/>
    <w:rsid w:val="00285F61"/>
    <w:rsid w:val="00285F94"/>
    <w:rsid w:val="002860CF"/>
    <w:rsid w:val="0028621E"/>
    <w:rsid w:val="00290156"/>
    <w:rsid w:val="002923B3"/>
    <w:rsid w:val="002926DA"/>
    <w:rsid w:val="00292915"/>
    <w:rsid w:val="002937E7"/>
    <w:rsid w:val="00293EA6"/>
    <w:rsid w:val="00294CEB"/>
    <w:rsid w:val="00294DF7"/>
    <w:rsid w:val="00295604"/>
    <w:rsid w:val="002958D5"/>
    <w:rsid w:val="002967C3"/>
    <w:rsid w:val="00296BAE"/>
    <w:rsid w:val="00296C13"/>
    <w:rsid w:val="00297B7A"/>
    <w:rsid w:val="002A00C8"/>
    <w:rsid w:val="002A0516"/>
    <w:rsid w:val="002A1224"/>
    <w:rsid w:val="002A168B"/>
    <w:rsid w:val="002A1B11"/>
    <w:rsid w:val="002A21A2"/>
    <w:rsid w:val="002A235E"/>
    <w:rsid w:val="002A2719"/>
    <w:rsid w:val="002A2D05"/>
    <w:rsid w:val="002A428F"/>
    <w:rsid w:val="002B111F"/>
    <w:rsid w:val="002B1B4D"/>
    <w:rsid w:val="002B20B6"/>
    <w:rsid w:val="002B2339"/>
    <w:rsid w:val="002B341F"/>
    <w:rsid w:val="002B3445"/>
    <w:rsid w:val="002B4F40"/>
    <w:rsid w:val="002B6A64"/>
    <w:rsid w:val="002B7360"/>
    <w:rsid w:val="002C0170"/>
    <w:rsid w:val="002C0369"/>
    <w:rsid w:val="002C0770"/>
    <w:rsid w:val="002C0C3D"/>
    <w:rsid w:val="002C0E3E"/>
    <w:rsid w:val="002C168B"/>
    <w:rsid w:val="002C20B2"/>
    <w:rsid w:val="002C284F"/>
    <w:rsid w:val="002C3AC9"/>
    <w:rsid w:val="002C485C"/>
    <w:rsid w:val="002C5CEF"/>
    <w:rsid w:val="002C631C"/>
    <w:rsid w:val="002C6CB3"/>
    <w:rsid w:val="002C6E37"/>
    <w:rsid w:val="002C790C"/>
    <w:rsid w:val="002C7B47"/>
    <w:rsid w:val="002D0DBF"/>
    <w:rsid w:val="002D19D8"/>
    <w:rsid w:val="002D1A08"/>
    <w:rsid w:val="002D2269"/>
    <w:rsid w:val="002D28DA"/>
    <w:rsid w:val="002D32A3"/>
    <w:rsid w:val="002D36D3"/>
    <w:rsid w:val="002D4822"/>
    <w:rsid w:val="002D4A3A"/>
    <w:rsid w:val="002D4F1F"/>
    <w:rsid w:val="002D4FA5"/>
    <w:rsid w:val="002D5386"/>
    <w:rsid w:val="002D554A"/>
    <w:rsid w:val="002D5956"/>
    <w:rsid w:val="002D5B56"/>
    <w:rsid w:val="002D5E6B"/>
    <w:rsid w:val="002D6EAA"/>
    <w:rsid w:val="002D70C6"/>
    <w:rsid w:val="002D784B"/>
    <w:rsid w:val="002E0FB3"/>
    <w:rsid w:val="002E2199"/>
    <w:rsid w:val="002E253A"/>
    <w:rsid w:val="002E2B0A"/>
    <w:rsid w:val="002E43B2"/>
    <w:rsid w:val="002E4DD7"/>
    <w:rsid w:val="002E6E59"/>
    <w:rsid w:val="002F0AD0"/>
    <w:rsid w:val="002F0D0E"/>
    <w:rsid w:val="002F0D9F"/>
    <w:rsid w:val="002F1070"/>
    <w:rsid w:val="002F14AC"/>
    <w:rsid w:val="002F174E"/>
    <w:rsid w:val="002F1C19"/>
    <w:rsid w:val="002F2A7F"/>
    <w:rsid w:val="002F2B72"/>
    <w:rsid w:val="002F46DF"/>
    <w:rsid w:val="002F547E"/>
    <w:rsid w:val="002F5675"/>
    <w:rsid w:val="002F59CF"/>
    <w:rsid w:val="002F657F"/>
    <w:rsid w:val="002F69C2"/>
    <w:rsid w:val="002F6E90"/>
    <w:rsid w:val="002F7B4B"/>
    <w:rsid w:val="002F7CC7"/>
    <w:rsid w:val="00300664"/>
    <w:rsid w:val="003025B8"/>
    <w:rsid w:val="00302930"/>
    <w:rsid w:val="00302C02"/>
    <w:rsid w:val="00302C82"/>
    <w:rsid w:val="00303707"/>
    <w:rsid w:val="003040F0"/>
    <w:rsid w:val="003063A5"/>
    <w:rsid w:val="0030698D"/>
    <w:rsid w:val="00307D88"/>
    <w:rsid w:val="003107ED"/>
    <w:rsid w:val="003119CA"/>
    <w:rsid w:val="003122FC"/>
    <w:rsid w:val="00312FC6"/>
    <w:rsid w:val="003134BB"/>
    <w:rsid w:val="00313A9F"/>
    <w:rsid w:val="00314275"/>
    <w:rsid w:val="00315D93"/>
    <w:rsid w:val="00322F73"/>
    <w:rsid w:val="003232C4"/>
    <w:rsid w:val="00326141"/>
    <w:rsid w:val="00326F52"/>
    <w:rsid w:val="00327449"/>
    <w:rsid w:val="003278F5"/>
    <w:rsid w:val="00330D9F"/>
    <w:rsid w:val="00330F02"/>
    <w:rsid w:val="00331514"/>
    <w:rsid w:val="00332B8E"/>
    <w:rsid w:val="00332D69"/>
    <w:rsid w:val="00332D95"/>
    <w:rsid w:val="00333469"/>
    <w:rsid w:val="0033417A"/>
    <w:rsid w:val="0033483E"/>
    <w:rsid w:val="00335A7F"/>
    <w:rsid w:val="00335D65"/>
    <w:rsid w:val="00336117"/>
    <w:rsid w:val="003377A3"/>
    <w:rsid w:val="00337A5E"/>
    <w:rsid w:val="00337AD5"/>
    <w:rsid w:val="0034032C"/>
    <w:rsid w:val="00341851"/>
    <w:rsid w:val="003430FE"/>
    <w:rsid w:val="00343A5A"/>
    <w:rsid w:val="0034451D"/>
    <w:rsid w:val="00344A53"/>
    <w:rsid w:val="003450B2"/>
    <w:rsid w:val="00345779"/>
    <w:rsid w:val="003468BC"/>
    <w:rsid w:val="00346C12"/>
    <w:rsid w:val="003500A7"/>
    <w:rsid w:val="00351194"/>
    <w:rsid w:val="003513BF"/>
    <w:rsid w:val="00351BAD"/>
    <w:rsid w:val="00353745"/>
    <w:rsid w:val="003549E9"/>
    <w:rsid w:val="00356ED2"/>
    <w:rsid w:val="00357648"/>
    <w:rsid w:val="00360675"/>
    <w:rsid w:val="00360C7D"/>
    <w:rsid w:val="00360E32"/>
    <w:rsid w:val="0036197A"/>
    <w:rsid w:val="00361A4C"/>
    <w:rsid w:val="00362116"/>
    <w:rsid w:val="00362C4C"/>
    <w:rsid w:val="003636C8"/>
    <w:rsid w:val="00364223"/>
    <w:rsid w:val="00366419"/>
    <w:rsid w:val="00366A97"/>
    <w:rsid w:val="00366AC3"/>
    <w:rsid w:val="00366EF2"/>
    <w:rsid w:val="00366FA2"/>
    <w:rsid w:val="003670BA"/>
    <w:rsid w:val="0037008F"/>
    <w:rsid w:val="00370203"/>
    <w:rsid w:val="00370AA6"/>
    <w:rsid w:val="003715AE"/>
    <w:rsid w:val="00371E9D"/>
    <w:rsid w:val="003725DB"/>
    <w:rsid w:val="0037329F"/>
    <w:rsid w:val="00373F48"/>
    <w:rsid w:val="0037417F"/>
    <w:rsid w:val="003745BC"/>
    <w:rsid w:val="0037532B"/>
    <w:rsid w:val="00377052"/>
    <w:rsid w:val="003772EB"/>
    <w:rsid w:val="00380010"/>
    <w:rsid w:val="003804A3"/>
    <w:rsid w:val="00380721"/>
    <w:rsid w:val="00380873"/>
    <w:rsid w:val="00380982"/>
    <w:rsid w:val="003816F1"/>
    <w:rsid w:val="00382D2F"/>
    <w:rsid w:val="003837F9"/>
    <w:rsid w:val="0038409C"/>
    <w:rsid w:val="00384A55"/>
    <w:rsid w:val="00385E0B"/>
    <w:rsid w:val="00386029"/>
    <w:rsid w:val="003864C5"/>
    <w:rsid w:val="003868E6"/>
    <w:rsid w:val="00387141"/>
    <w:rsid w:val="003875C5"/>
    <w:rsid w:val="00387F66"/>
    <w:rsid w:val="00390603"/>
    <w:rsid w:val="0039076C"/>
    <w:rsid w:val="003930C9"/>
    <w:rsid w:val="00393CC5"/>
    <w:rsid w:val="00393F13"/>
    <w:rsid w:val="003947B3"/>
    <w:rsid w:val="00395294"/>
    <w:rsid w:val="003966BD"/>
    <w:rsid w:val="003967AD"/>
    <w:rsid w:val="00396F63"/>
    <w:rsid w:val="00397823"/>
    <w:rsid w:val="00397B1C"/>
    <w:rsid w:val="00397C15"/>
    <w:rsid w:val="003A027F"/>
    <w:rsid w:val="003A0626"/>
    <w:rsid w:val="003A07D5"/>
    <w:rsid w:val="003A0EC9"/>
    <w:rsid w:val="003A1F63"/>
    <w:rsid w:val="003A26EA"/>
    <w:rsid w:val="003A2B68"/>
    <w:rsid w:val="003A369D"/>
    <w:rsid w:val="003A3E09"/>
    <w:rsid w:val="003A4956"/>
    <w:rsid w:val="003A50A4"/>
    <w:rsid w:val="003A733F"/>
    <w:rsid w:val="003B0263"/>
    <w:rsid w:val="003B0C4D"/>
    <w:rsid w:val="003B0DC4"/>
    <w:rsid w:val="003B1908"/>
    <w:rsid w:val="003B2AD6"/>
    <w:rsid w:val="003B2F9E"/>
    <w:rsid w:val="003B4192"/>
    <w:rsid w:val="003B48E6"/>
    <w:rsid w:val="003B5A41"/>
    <w:rsid w:val="003B5C6D"/>
    <w:rsid w:val="003C0CB1"/>
    <w:rsid w:val="003C184B"/>
    <w:rsid w:val="003C1B66"/>
    <w:rsid w:val="003C4258"/>
    <w:rsid w:val="003C458B"/>
    <w:rsid w:val="003C4B82"/>
    <w:rsid w:val="003C533F"/>
    <w:rsid w:val="003C56F6"/>
    <w:rsid w:val="003C6D52"/>
    <w:rsid w:val="003D00E2"/>
    <w:rsid w:val="003D0379"/>
    <w:rsid w:val="003D0F91"/>
    <w:rsid w:val="003D3255"/>
    <w:rsid w:val="003D39F6"/>
    <w:rsid w:val="003D50DE"/>
    <w:rsid w:val="003D5365"/>
    <w:rsid w:val="003D5851"/>
    <w:rsid w:val="003D6049"/>
    <w:rsid w:val="003E0239"/>
    <w:rsid w:val="003E0C68"/>
    <w:rsid w:val="003E13BA"/>
    <w:rsid w:val="003E1AF7"/>
    <w:rsid w:val="003E1EC2"/>
    <w:rsid w:val="003E2CE0"/>
    <w:rsid w:val="003E369C"/>
    <w:rsid w:val="003E5917"/>
    <w:rsid w:val="003E6521"/>
    <w:rsid w:val="003E660C"/>
    <w:rsid w:val="003E70CF"/>
    <w:rsid w:val="003E730A"/>
    <w:rsid w:val="003F08A4"/>
    <w:rsid w:val="003F0CA6"/>
    <w:rsid w:val="003F0E0F"/>
    <w:rsid w:val="003F10F2"/>
    <w:rsid w:val="003F2BAD"/>
    <w:rsid w:val="003F2EF0"/>
    <w:rsid w:val="003F32B0"/>
    <w:rsid w:val="003F3F4C"/>
    <w:rsid w:val="003F49B4"/>
    <w:rsid w:val="003F655D"/>
    <w:rsid w:val="003F70B4"/>
    <w:rsid w:val="00400BC0"/>
    <w:rsid w:val="00401B4C"/>
    <w:rsid w:val="00402ED5"/>
    <w:rsid w:val="004038C3"/>
    <w:rsid w:val="00403A4E"/>
    <w:rsid w:val="0040412B"/>
    <w:rsid w:val="00405C5B"/>
    <w:rsid w:val="00406BBF"/>
    <w:rsid w:val="00410FA3"/>
    <w:rsid w:val="0041212A"/>
    <w:rsid w:val="004129F1"/>
    <w:rsid w:val="00412C79"/>
    <w:rsid w:val="004131DC"/>
    <w:rsid w:val="00413D3D"/>
    <w:rsid w:val="00414A95"/>
    <w:rsid w:val="00414F95"/>
    <w:rsid w:val="00416891"/>
    <w:rsid w:val="004170C4"/>
    <w:rsid w:val="00417764"/>
    <w:rsid w:val="00417771"/>
    <w:rsid w:val="00417899"/>
    <w:rsid w:val="00420564"/>
    <w:rsid w:val="00420E5E"/>
    <w:rsid w:val="00420EDA"/>
    <w:rsid w:val="00422D60"/>
    <w:rsid w:val="00423FCD"/>
    <w:rsid w:val="0042460F"/>
    <w:rsid w:val="00425D5B"/>
    <w:rsid w:val="00426110"/>
    <w:rsid w:val="00426A4B"/>
    <w:rsid w:val="00427216"/>
    <w:rsid w:val="00427A22"/>
    <w:rsid w:val="004310B2"/>
    <w:rsid w:val="00432A46"/>
    <w:rsid w:val="00433BB1"/>
    <w:rsid w:val="004348C2"/>
    <w:rsid w:val="00434F66"/>
    <w:rsid w:val="004362AD"/>
    <w:rsid w:val="00436C08"/>
    <w:rsid w:val="00436CC7"/>
    <w:rsid w:val="00440418"/>
    <w:rsid w:val="004413F7"/>
    <w:rsid w:val="00441DDD"/>
    <w:rsid w:val="004421EE"/>
    <w:rsid w:val="004431AE"/>
    <w:rsid w:val="004436AA"/>
    <w:rsid w:val="0044437F"/>
    <w:rsid w:val="004453BC"/>
    <w:rsid w:val="004453FA"/>
    <w:rsid w:val="00445B6A"/>
    <w:rsid w:val="00445B71"/>
    <w:rsid w:val="00445F12"/>
    <w:rsid w:val="004460C6"/>
    <w:rsid w:val="00446697"/>
    <w:rsid w:val="00447ADE"/>
    <w:rsid w:val="0045001C"/>
    <w:rsid w:val="00450590"/>
    <w:rsid w:val="004507B0"/>
    <w:rsid w:val="00452147"/>
    <w:rsid w:val="0045255E"/>
    <w:rsid w:val="004527ED"/>
    <w:rsid w:val="0045296B"/>
    <w:rsid w:val="00452BC4"/>
    <w:rsid w:val="00452E1F"/>
    <w:rsid w:val="00453293"/>
    <w:rsid w:val="0045396F"/>
    <w:rsid w:val="00453A9A"/>
    <w:rsid w:val="00453FD2"/>
    <w:rsid w:val="004542FD"/>
    <w:rsid w:val="00455545"/>
    <w:rsid w:val="00455FA7"/>
    <w:rsid w:val="00456014"/>
    <w:rsid w:val="004563F7"/>
    <w:rsid w:val="00457113"/>
    <w:rsid w:val="004600B0"/>
    <w:rsid w:val="0046074E"/>
    <w:rsid w:val="00462CD5"/>
    <w:rsid w:val="00464893"/>
    <w:rsid w:val="00464B47"/>
    <w:rsid w:val="00465625"/>
    <w:rsid w:val="00465EC1"/>
    <w:rsid w:val="00466E53"/>
    <w:rsid w:val="00470004"/>
    <w:rsid w:val="004709FB"/>
    <w:rsid w:val="004710B9"/>
    <w:rsid w:val="00471C65"/>
    <w:rsid w:val="00472DBB"/>
    <w:rsid w:val="00472E97"/>
    <w:rsid w:val="00474D86"/>
    <w:rsid w:val="00474DAD"/>
    <w:rsid w:val="00475394"/>
    <w:rsid w:val="00475EAF"/>
    <w:rsid w:val="0047635D"/>
    <w:rsid w:val="00477BC7"/>
    <w:rsid w:val="00477E7F"/>
    <w:rsid w:val="00477F1D"/>
    <w:rsid w:val="004807A0"/>
    <w:rsid w:val="00480A76"/>
    <w:rsid w:val="00481291"/>
    <w:rsid w:val="00481927"/>
    <w:rsid w:val="004819BD"/>
    <w:rsid w:val="00482392"/>
    <w:rsid w:val="00482735"/>
    <w:rsid w:val="00482BBC"/>
    <w:rsid w:val="00483D93"/>
    <w:rsid w:val="00485718"/>
    <w:rsid w:val="00485C73"/>
    <w:rsid w:val="00485FB5"/>
    <w:rsid w:val="0048611B"/>
    <w:rsid w:val="004861AA"/>
    <w:rsid w:val="00487150"/>
    <w:rsid w:val="004876FC"/>
    <w:rsid w:val="00490A59"/>
    <w:rsid w:val="00490C01"/>
    <w:rsid w:val="0049111F"/>
    <w:rsid w:val="0049190D"/>
    <w:rsid w:val="00491DAE"/>
    <w:rsid w:val="00492300"/>
    <w:rsid w:val="00493201"/>
    <w:rsid w:val="004938F1"/>
    <w:rsid w:val="00493D9F"/>
    <w:rsid w:val="00493E26"/>
    <w:rsid w:val="00494C3E"/>
    <w:rsid w:val="00496582"/>
    <w:rsid w:val="0049681A"/>
    <w:rsid w:val="0049716D"/>
    <w:rsid w:val="00497742"/>
    <w:rsid w:val="004A02F8"/>
    <w:rsid w:val="004A0625"/>
    <w:rsid w:val="004A25AA"/>
    <w:rsid w:val="004A33A4"/>
    <w:rsid w:val="004A369C"/>
    <w:rsid w:val="004A3887"/>
    <w:rsid w:val="004A44EC"/>
    <w:rsid w:val="004A53E3"/>
    <w:rsid w:val="004A5685"/>
    <w:rsid w:val="004A58A2"/>
    <w:rsid w:val="004A60E2"/>
    <w:rsid w:val="004A69C8"/>
    <w:rsid w:val="004A7004"/>
    <w:rsid w:val="004B1259"/>
    <w:rsid w:val="004B1554"/>
    <w:rsid w:val="004B164D"/>
    <w:rsid w:val="004B4802"/>
    <w:rsid w:val="004B4E84"/>
    <w:rsid w:val="004B560E"/>
    <w:rsid w:val="004B6C8B"/>
    <w:rsid w:val="004B7181"/>
    <w:rsid w:val="004C38D3"/>
    <w:rsid w:val="004C3907"/>
    <w:rsid w:val="004C4B4D"/>
    <w:rsid w:val="004C7679"/>
    <w:rsid w:val="004C7D78"/>
    <w:rsid w:val="004D04B3"/>
    <w:rsid w:val="004D25AA"/>
    <w:rsid w:val="004D2672"/>
    <w:rsid w:val="004D2E22"/>
    <w:rsid w:val="004D3A07"/>
    <w:rsid w:val="004D3D26"/>
    <w:rsid w:val="004D429D"/>
    <w:rsid w:val="004D4D5C"/>
    <w:rsid w:val="004D4F55"/>
    <w:rsid w:val="004D776E"/>
    <w:rsid w:val="004E024E"/>
    <w:rsid w:val="004E1B1F"/>
    <w:rsid w:val="004E1B33"/>
    <w:rsid w:val="004E1E0A"/>
    <w:rsid w:val="004E3C72"/>
    <w:rsid w:val="004E3F9D"/>
    <w:rsid w:val="004E55E7"/>
    <w:rsid w:val="004E7C93"/>
    <w:rsid w:val="004F09C5"/>
    <w:rsid w:val="004F0A4F"/>
    <w:rsid w:val="004F0E48"/>
    <w:rsid w:val="004F212B"/>
    <w:rsid w:val="004F337C"/>
    <w:rsid w:val="004F483D"/>
    <w:rsid w:val="004F4DAD"/>
    <w:rsid w:val="004F57CD"/>
    <w:rsid w:val="004F67C9"/>
    <w:rsid w:val="004F6AF6"/>
    <w:rsid w:val="00500387"/>
    <w:rsid w:val="00501139"/>
    <w:rsid w:val="0050149B"/>
    <w:rsid w:val="00504DA0"/>
    <w:rsid w:val="005057E5"/>
    <w:rsid w:val="00505E76"/>
    <w:rsid w:val="00507936"/>
    <w:rsid w:val="00512D68"/>
    <w:rsid w:val="0051442B"/>
    <w:rsid w:val="00514990"/>
    <w:rsid w:val="005150AE"/>
    <w:rsid w:val="00515139"/>
    <w:rsid w:val="00515490"/>
    <w:rsid w:val="005159BF"/>
    <w:rsid w:val="00515EF6"/>
    <w:rsid w:val="00516B29"/>
    <w:rsid w:val="00516C54"/>
    <w:rsid w:val="00517EE8"/>
    <w:rsid w:val="00522448"/>
    <w:rsid w:val="0052248A"/>
    <w:rsid w:val="00522622"/>
    <w:rsid w:val="00522749"/>
    <w:rsid w:val="00522F17"/>
    <w:rsid w:val="00522F36"/>
    <w:rsid w:val="005231F8"/>
    <w:rsid w:val="00523686"/>
    <w:rsid w:val="005237C8"/>
    <w:rsid w:val="00523AEF"/>
    <w:rsid w:val="00525053"/>
    <w:rsid w:val="00525A1A"/>
    <w:rsid w:val="00526421"/>
    <w:rsid w:val="005275BF"/>
    <w:rsid w:val="00527ECA"/>
    <w:rsid w:val="00530AA1"/>
    <w:rsid w:val="0053279D"/>
    <w:rsid w:val="00532F08"/>
    <w:rsid w:val="00533A81"/>
    <w:rsid w:val="00533CB5"/>
    <w:rsid w:val="00534785"/>
    <w:rsid w:val="005359AB"/>
    <w:rsid w:val="00536ECE"/>
    <w:rsid w:val="005371BB"/>
    <w:rsid w:val="005379D0"/>
    <w:rsid w:val="00537C09"/>
    <w:rsid w:val="00541822"/>
    <w:rsid w:val="005418B8"/>
    <w:rsid w:val="00541A61"/>
    <w:rsid w:val="00541F65"/>
    <w:rsid w:val="00542072"/>
    <w:rsid w:val="00542758"/>
    <w:rsid w:val="00542A5B"/>
    <w:rsid w:val="0054313F"/>
    <w:rsid w:val="00543811"/>
    <w:rsid w:val="00543A92"/>
    <w:rsid w:val="00544507"/>
    <w:rsid w:val="00545ABA"/>
    <w:rsid w:val="00546A38"/>
    <w:rsid w:val="00546D41"/>
    <w:rsid w:val="005470B5"/>
    <w:rsid w:val="00547862"/>
    <w:rsid w:val="00547E3A"/>
    <w:rsid w:val="00550447"/>
    <w:rsid w:val="005514A5"/>
    <w:rsid w:val="00552484"/>
    <w:rsid w:val="00552682"/>
    <w:rsid w:val="00552B26"/>
    <w:rsid w:val="0055641B"/>
    <w:rsid w:val="00557068"/>
    <w:rsid w:val="0056018D"/>
    <w:rsid w:val="00560496"/>
    <w:rsid w:val="00561CD5"/>
    <w:rsid w:val="005625E0"/>
    <w:rsid w:val="0056381C"/>
    <w:rsid w:val="0056398F"/>
    <w:rsid w:val="00564D8B"/>
    <w:rsid w:val="0056638F"/>
    <w:rsid w:val="0057183F"/>
    <w:rsid w:val="00572115"/>
    <w:rsid w:val="005722D3"/>
    <w:rsid w:val="00572484"/>
    <w:rsid w:val="00572FE4"/>
    <w:rsid w:val="0057418A"/>
    <w:rsid w:val="00574A7E"/>
    <w:rsid w:val="00575026"/>
    <w:rsid w:val="0057513A"/>
    <w:rsid w:val="005761DC"/>
    <w:rsid w:val="005773FA"/>
    <w:rsid w:val="0057786F"/>
    <w:rsid w:val="00577B77"/>
    <w:rsid w:val="00580786"/>
    <w:rsid w:val="00581AF4"/>
    <w:rsid w:val="00581CB5"/>
    <w:rsid w:val="0058382C"/>
    <w:rsid w:val="00585357"/>
    <w:rsid w:val="00585AAA"/>
    <w:rsid w:val="00585BAB"/>
    <w:rsid w:val="00586422"/>
    <w:rsid w:val="0058663D"/>
    <w:rsid w:val="00587112"/>
    <w:rsid w:val="00591875"/>
    <w:rsid w:val="00592077"/>
    <w:rsid w:val="00592803"/>
    <w:rsid w:val="00592DC7"/>
    <w:rsid w:val="00592F9E"/>
    <w:rsid w:val="00593DAF"/>
    <w:rsid w:val="00594461"/>
    <w:rsid w:val="0059469C"/>
    <w:rsid w:val="005946DF"/>
    <w:rsid w:val="0059485D"/>
    <w:rsid w:val="00595BC9"/>
    <w:rsid w:val="00595C4E"/>
    <w:rsid w:val="00596AEE"/>
    <w:rsid w:val="005975B0"/>
    <w:rsid w:val="00597E7D"/>
    <w:rsid w:val="005A01D5"/>
    <w:rsid w:val="005A0789"/>
    <w:rsid w:val="005A0E38"/>
    <w:rsid w:val="005A17D3"/>
    <w:rsid w:val="005A2644"/>
    <w:rsid w:val="005A3541"/>
    <w:rsid w:val="005A3931"/>
    <w:rsid w:val="005A3F45"/>
    <w:rsid w:val="005A4027"/>
    <w:rsid w:val="005A50F0"/>
    <w:rsid w:val="005A5955"/>
    <w:rsid w:val="005A5A07"/>
    <w:rsid w:val="005A747E"/>
    <w:rsid w:val="005B0051"/>
    <w:rsid w:val="005B0E93"/>
    <w:rsid w:val="005B1D96"/>
    <w:rsid w:val="005B1F3C"/>
    <w:rsid w:val="005B27E9"/>
    <w:rsid w:val="005B2E18"/>
    <w:rsid w:val="005B3108"/>
    <w:rsid w:val="005B3524"/>
    <w:rsid w:val="005B4AEE"/>
    <w:rsid w:val="005B5F16"/>
    <w:rsid w:val="005B6770"/>
    <w:rsid w:val="005B6C61"/>
    <w:rsid w:val="005B70A3"/>
    <w:rsid w:val="005B78AA"/>
    <w:rsid w:val="005C22E2"/>
    <w:rsid w:val="005C3010"/>
    <w:rsid w:val="005C342C"/>
    <w:rsid w:val="005C4AAC"/>
    <w:rsid w:val="005C4E3C"/>
    <w:rsid w:val="005C4E98"/>
    <w:rsid w:val="005C508F"/>
    <w:rsid w:val="005C573F"/>
    <w:rsid w:val="005C5E7B"/>
    <w:rsid w:val="005C6D09"/>
    <w:rsid w:val="005D0190"/>
    <w:rsid w:val="005D0601"/>
    <w:rsid w:val="005D07E1"/>
    <w:rsid w:val="005D08A6"/>
    <w:rsid w:val="005D09BA"/>
    <w:rsid w:val="005D0B85"/>
    <w:rsid w:val="005D124B"/>
    <w:rsid w:val="005D241E"/>
    <w:rsid w:val="005D406C"/>
    <w:rsid w:val="005D6473"/>
    <w:rsid w:val="005D6795"/>
    <w:rsid w:val="005D6862"/>
    <w:rsid w:val="005D7F35"/>
    <w:rsid w:val="005E0B92"/>
    <w:rsid w:val="005E18DA"/>
    <w:rsid w:val="005E2299"/>
    <w:rsid w:val="005E2BCB"/>
    <w:rsid w:val="005E2E58"/>
    <w:rsid w:val="005E36BB"/>
    <w:rsid w:val="005E3F9D"/>
    <w:rsid w:val="005E4464"/>
    <w:rsid w:val="005E4C32"/>
    <w:rsid w:val="005E4D21"/>
    <w:rsid w:val="005E4D58"/>
    <w:rsid w:val="005E5E39"/>
    <w:rsid w:val="005E7BA7"/>
    <w:rsid w:val="005E7CD5"/>
    <w:rsid w:val="005F0257"/>
    <w:rsid w:val="005F06B3"/>
    <w:rsid w:val="005F13EF"/>
    <w:rsid w:val="005F21A9"/>
    <w:rsid w:val="005F21BC"/>
    <w:rsid w:val="005F3781"/>
    <w:rsid w:val="005F3904"/>
    <w:rsid w:val="005F3C20"/>
    <w:rsid w:val="005F3D05"/>
    <w:rsid w:val="005F43BC"/>
    <w:rsid w:val="005F4CB3"/>
    <w:rsid w:val="005F50F7"/>
    <w:rsid w:val="00600559"/>
    <w:rsid w:val="00601C5D"/>
    <w:rsid w:val="00601E50"/>
    <w:rsid w:val="006023EB"/>
    <w:rsid w:val="0060432A"/>
    <w:rsid w:val="0060466E"/>
    <w:rsid w:val="006052FE"/>
    <w:rsid w:val="00605B74"/>
    <w:rsid w:val="00605CA9"/>
    <w:rsid w:val="00606263"/>
    <w:rsid w:val="0060708B"/>
    <w:rsid w:val="00607753"/>
    <w:rsid w:val="0061108A"/>
    <w:rsid w:val="006113FC"/>
    <w:rsid w:val="006119A3"/>
    <w:rsid w:val="00611A5B"/>
    <w:rsid w:val="00612A7C"/>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66BF"/>
    <w:rsid w:val="0062715F"/>
    <w:rsid w:val="00631CB0"/>
    <w:rsid w:val="006320AD"/>
    <w:rsid w:val="00632172"/>
    <w:rsid w:val="00633519"/>
    <w:rsid w:val="006343EE"/>
    <w:rsid w:val="006355FD"/>
    <w:rsid w:val="00635D9D"/>
    <w:rsid w:val="00635DF3"/>
    <w:rsid w:val="00636A80"/>
    <w:rsid w:val="00636E56"/>
    <w:rsid w:val="00637637"/>
    <w:rsid w:val="00637FB5"/>
    <w:rsid w:val="0064024F"/>
    <w:rsid w:val="00640508"/>
    <w:rsid w:val="00640BED"/>
    <w:rsid w:val="00642116"/>
    <w:rsid w:val="00642314"/>
    <w:rsid w:val="00642E33"/>
    <w:rsid w:val="00643939"/>
    <w:rsid w:val="00643D69"/>
    <w:rsid w:val="00643FF8"/>
    <w:rsid w:val="006440B2"/>
    <w:rsid w:val="00645341"/>
    <w:rsid w:val="00645593"/>
    <w:rsid w:val="0064633E"/>
    <w:rsid w:val="00646A60"/>
    <w:rsid w:val="00646D17"/>
    <w:rsid w:val="00646EB7"/>
    <w:rsid w:val="00650376"/>
    <w:rsid w:val="0065074B"/>
    <w:rsid w:val="0065081C"/>
    <w:rsid w:val="0065096A"/>
    <w:rsid w:val="00651730"/>
    <w:rsid w:val="00651A4A"/>
    <w:rsid w:val="00651A5D"/>
    <w:rsid w:val="00652BB6"/>
    <w:rsid w:val="00652E0D"/>
    <w:rsid w:val="00653594"/>
    <w:rsid w:val="006535FB"/>
    <w:rsid w:val="0065500D"/>
    <w:rsid w:val="00655838"/>
    <w:rsid w:val="00657091"/>
    <w:rsid w:val="006573AA"/>
    <w:rsid w:val="006620A5"/>
    <w:rsid w:val="00662462"/>
    <w:rsid w:val="00663EFE"/>
    <w:rsid w:val="00664B71"/>
    <w:rsid w:val="006653EB"/>
    <w:rsid w:val="00666AA0"/>
    <w:rsid w:val="0066745E"/>
    <w:rsid w:val="00670188"/>
    <w:rsid w:val="006703EF"/>
    <w:rsid w:val="0067100F"/>
    <w:rsid w:val="00671CBC"/>
    <w:rsid w:val="00674101"/>
    <w:rsid w:val="00674774"/>
    <w:rsid w:val="00674F7C"/>
    <w:rsid w:val="00675524"/>
    <w:rsid w:val="006757B4"/>
    <w:rsid w:val="00675B30"/>
    <w:rsid w:val="0067611F"/>
    <w:rsid w:val="006770EC"/>
    <w:rsid w:val="006819AB"/>
    <w:rsid w:val="0068322B"/>
    <w:rsid w:val="00683E81"/>
    <w:rsid w:val="0068430B"/>
    <w:rsid w:val="006857B2"/>
    <w:rsid w:val="00685D10"/>
    <w:rsid w:val="00685F12"/>
    <w:rsid w:val="00686206"/>
    <w:rsid w:val="00686D2C"/>
    <w:rsid w:val="00686E96"/>
    <w:rsid w:val="00686EA0"/>
    <w:rsid w:val="00687AA2"/>
    <w:rsid w:val="00687F0E"/>
    <w:rsid w:val="00690F01"/>
    <w:rsid w:val="00691304"/>
    <w:rsid w:val="0069152B"/>
    <w:rsid w:val="0069194E"/>
    <w:rsid w:val="0069214C"/>
    <w:rsid w:val="00692231"/>
    <w:rsid w:val="00693F43"/>
    <w:rsid w:val="006957E4"/>
    <w:rsid w:val="00696557"/>
    <w:rsid w:val="00697CD8"/>
    <w:rsid w:val="00697DA8"/>
    <w:rsid w:val="00697E51"/>
    <w:rsid w:val="006A0288"/>
    <w:rsid w:val="006A03CB"/>
    <w:rsid w:val="006A05B1"/>
    <w:rsid w:val="006A1644"/>
    <w:rsid w:val="006A1DCC"/>
    <w:rsid w:val="006A39B7"/>
    <w:rsid w:val="006A41A1"/>
    <w:rsid w:val="006A45A8"/>
    <w:rsid w:val="006A4ED3"/>
    <w:rsid w:val="006A525C"/>
    <w:rsid w:val="006A5617"/>
    <w:rsid w:val="006A62BD"/>
    <w:rsid w:val="006A6F83"/>
    <w:rsid w:val="006A744B"/>
    <w:rsid w:val="006B1121"/>
    <w:rsid w:val="006B11AC"/>
    <w:rsid w:val="006B129F"/>
    <w:rsid w:val="006B20FD"/>
    <w:rsid w:val="006B26AB"/>
    <w:rsid w:val="006B2F28"/>
    <w:rsid w:val="006B2F2F"/>
    <w:rsid w:val="006B31A4"/>
    <w:rsid w:val="006B31D4"/>
    <w:rsid w:val="006B4391"/>
    <w:rsid w:val="006B481A"/>
    <w:rsid w:val="006B4A37"/>
    <w:rsid w:val="006B4AEB"/>
    <w:rsid w:val="006B5ABA"/>
    <w:rsid w:val="006B6E1F"/>
    <w:rsid w:val="006B6E9D"/>
    <w:rsid w:val="006B793B"/>
    <w:rsid w:val="006B7EA3"/>
    <w:rsid w:val="006C0972"/>
    <w:rsid w:val="006C14DB"/>
    <w:rsid w:val="006C18CB"/>
    <w:rsid w:val="006C2333"/>
    <w:rsid w:val="006C3307"/>
    <w:rsid w:val="006C4035"/>
    <w:rsid w:val="006C4477"/>
    <w:rsid w:val="006C4C1A"/>
    <w:rsid w:val="006C55AF"/>
    <w:rsid w:val="006C5EED"/>
    <w:rsid w:val="006C6366"/>
    <w:rsid w:val="006C6A50"/>
    <w:rsid w:val="006C6D77"/>
    <w:rsid w:val="006C6DF8"/>
    <w:rsid w:val="006C77D6"/>
    <w:rsid w:val="006D1706"/>
    <w:rsid w:val="006D175B"/>
    <w:rsid w:val="006D1F6C"/>
    <w:rsid w:val="006D2530"/>
    <w:rsid w:val="006D2864"/>
    <w:rsid w:val="006D3A09"/>
    <w:rsid w:val="006D4C49"/>
    <w:rsid w:val="006D4CCD"/>
    <w:rsid w:val="006D580B"/>
    <w:rsid w:val="006D619B"/>
    <w:rsid w:val="006D65E8"/>
    <w:rsid w:val="006D7D48"/>
    <w:rsid w:val="006E018F"/>
    <w:rsid w:val="006E01D5"/>
    <w:rsid w:val="006E04C5"/>
    <w:rsid w:val="006E059A"/>
    <w:rsid w:val="006E0A9D"/>
    <w:rsid w:val="006E1A26"/>
    <w:rsid w:val="006E1C5A"/>
    <w:rsid w:val="006E2398"/>
    <w:rsid w:val="006E3118"/>
    <w:rsid w:val="006E39F5"/>
    <w:rsid w:val="006E43D5"/>
    <w:rsid w:val="006E67D1"/>
    <w:rsid w:val="006E6AE4"/>
    <w:rsid w:val="006E6D03"/>
    <w:rsid w:val="006E70AC"/>
    <w:rsid w:val="006E75FE"/>
    <w:rsid w:val="006F15EB"/>
    <w:rsid w:val="006F2311"/>
    <w:rsid w:val="006F2647"/>
    <w:rsid w:val="006F2F8B"/>
    <w:rsid w:val="006F327A"/>
    <w:rsid w:val="006F41E1"/>
    <w:rsid w:val="006F48EF"/>
    <w:rsid w:val="006F494C"/>
    <w:rsid w:val="006F5664"/>
    <w:rsid w:val="006F59CA"/>
    <w:rsid w:val="006F5DB2"/>
    <w:rsid w:val="006F677A"/>
    <w:rsid w:val="006F6E65"/>
    <w:rsid w:val="006F707B"/>
    <w:rsid w:val="006F738D"/>
    <w:rsid w:val="00700D79"/>
    <w:rsid w:val="00700FEA"/>
    <w:rsid w:val="007038D6"/>
    <w:rsid w:val="007046E5"/>
    <w:rsid w:val="007052FD"/>
    <w:rsid w:val="00706478"/>
    <w:rsid w:val="007100E4"/>
    <w:rsid w:val="0071176C"/>
    <w:rsid w:val="00711FCB"/>
    <w:rsid w:val="00712315"/>
    <w:rsid w:val="00713126"/>
    <w:rsid w:val="00713FCD"/>
    <w:rsid w:val="0071425B"/>
    <w:rsid w:val="007147A7"/>
    <w:rsid w:val="00714B99"/>
    <w:rsid w:val="00714CC0"/>
    <w:rsid w:val="00714EF4"/>
    <w:rsid w:val="00715903"/>
    <w:rsid w:val="00715CE3"/>
    <w:rsid w:val="00717A09"/>
    <w:rsid w:val="00720AE5"/>
    <w:rsid w:val="0072146A"/>
    <w:rsid w:val="007219B5"/>
    <w:rsid w:val="007221BC"/>
    <w:rsid w:val="00723631"/>
    <w:rsid w:val="00724B1C"/>
    <w:rsid w:val="00725771"/>
    <w:rsid w:val="00725F43"/>
    <w:rsid w:val="0072671C"/>
    <w:rsid w:val="00727068"/>
    <w:rsid w:val="00727585"/>
    <w:rsid w:val="00727E8E"/>
    <w:rsid w:val="00727F1F"/>
    <w:rsid w:val="00727FA3"/>
    <w:rsid w:val="0073019F"/>
    <w:rsid w:val="00731380"/>
    <w:rsid w:val="00731E5B"/>
    <w:rsid w:val="007339F2"/>
    <w:rsid w:val="00734043"/>
    <w:rsid w:val="007349DA"/>
    <w:rsid w:val="00734C5E"/>
    <w:rsid w:val="007356E9"/>
    <w:rsid w:val="007376BA"/>
    <w:rsid w:val="007377AD"/>
    <w:rsid w:val="00740056"/>
    <w:rsid w:val="00741730"/>
    <w:rsid w:val="00742833"/>
    <w:rsid w:val="00742F1C"/>
    <w:rsid w:val="007444DE"/>
    <w:rsid w:val="007447CE"/>
    <w:rsid w:val="00745E82"/>
    <w:rsid w:val="00745EB8"/>
    <w:rsid w:val="0074618E"/>
    <w:rsid w:val="007462D9"/>
    <w:rsid w:val="00750C4F"/>
    <w:rsid w:val="007510A8"/>
    <w:rsid w:val="0075136C"/>
    <w:rsid w:val="0075183F"/>
    <w:rsid w:val="007531B2"/>
    <w:rsid w:val="007547FF"/>
    <w:rsid w:val="00754E71"/>
    <w:rsid w:val="00754E91"/>
    <w:rsid w:val="00755021"/>
    <w:rsid w:val="007559D8"/>
    <w:rsid w:val="00755EB7"/>
    <w:rsid w:val="007560A1"/>
    <w:rsid w:val="00756410"/>
    <w:rsid w:val="00756500"/>
    <w:rsid w:val="00756E1B"/>
    <w:rsid w:val="007576C5"/>
    <w:rsid w:val="00757743"/>
    <w:rsid w:val="007577A7"/>
    <w:rsid w:val="00757952"/>
    <w:rsid w:val="00761264"/>
    <w:rsid w:val="00762031"/>
    <w:rsid w:val="007634E2"/>
    <w:rsid w:val="0076360F"/>
    <w:rsid w:val="0076467C"/>
    <w:rsid w:val="00764924"/>
    <w:rsid w:val="00765780"/>
    <w:rsid w:val="00765D72"/>
    <w:rsid w:val="00767A52"/>
    <w:rsid w:val="0077028C"/>
    <w:rsid w:val="00770931"/>
    <w:rsid w:val="00771037"/>
    <w:rsid w:val="0077152B"/>
    <w:rsid w:val="007717E9"/>
    <w:rsid w:val="007721EA"/>
    <w:rsid w:val="00774BB1"/>
    <w:rsid w:val="00775A98"/>
    <w:rsid w:val="00775B32"/>
    <w:rsid w:val="00777F34"/>
    <w:rsid w:val="00780A5D"/>
    <w:rsid w:val="0078161F"/>
    <w:rsid w:val="00781917"/>
    <w:rsid w:val="00782A3A"/>
    <w:rsid w:val="00783C9B"/>
    <w:rsid w:val="00784A73"/>
    <w:rsid w:val="00786074"/>
    <w:rsid w:val="00786321"/>
    <w:rsid w:val="00786BA3"/>
    <w:rsid w:val="007871A9"/>
    <w:rsid w:val="00787B18"/>
    <w:rsid w:val="007908BC"/>
    <w:rsid w:val="0079144C"/>
    <w:rsid w:val="0079168B"/>
    <w:rsid w:val="00791931"/>
    <w:rsid w:val="00791A89"/>
    <w:rsid w:val="0079221B"/>
    <w:rsid w:val="00795C32"/>
    <w:rsid w:val="00795EF8"/>
    <w:rsid w:val="00796628"/>
    <w:rsid w:val="00796C5C"/>
    <w:rsid w:val="0079794E"/>
    <w:rsid w:val="00797A14"/>
    <w:rsid w:val="007A15ED"/>
    <w:rsid w:val="007A1A93"/>
    <w:rsid w:val="007A255A"/>
    <w:rsid w:val="007A3437"/>
    <w:rsid w:val="007A4357"/>
    <w:rsid w:val="007A4C65"/>
    <w:rsid w:val="007A4E30"/>
    <w:rsid w:val="007A53E8"/>
    <w:rsid w:val="007A5720"/>
    <w:rsid w:val="007A5935"/>
    <w:rsid w:val="007A6D60"/>
    <w:rsid w:val="007A732B"/>
    <w:rsid w:val="007A7AF1"/>
    <w:rsid w:val="007B04C4"/>
    <w:rsid w:val="007B12FE"/>
    <w:rsid w:val="007B1A1C"/>
    <w:rsid w:val="007B1D4B"/>
    <w:rsid w:val="007B2726"/>
    <w:rsid w:val="007B2732"/>
    <w:rsid w:val="007B3817"/>
    <w:rsid w:val="007B4424"/>
    <w:rsid w:val="007B574C"/>
    <w:rsid w:val="007B5EFA"/>
    <w:rsid w:val="007B688C"/>
    <w:rsid w:val="007B6A27"/>
    <w:rsid w:val="007B6C0C"/>
    <w:rsid w:val="007B7321"/>
    <w:rsid w:val="007B772C"/>
    <w:rsid w:val="007B7795"/>
    <w:rsid w:val="007B7958"/>
    <w:rsid w:val="007C07A8"/>
    <w:rsid w:val="007C07FE"/>
    <w:rsid w:val="007C1BB6"/>
    <w:rsid w:val="007C2A8E"/>
    <w:rsid w:val="007C2BD2"/>
    <w:rsid w:val="007C3691"/>
    <w:rsid w:val="007C3FFD"/>
    <w:rsid w:val="007C4442"/>
    <w:rsid w:val="007C44F4"/>
    <w:rsid w:val="007C46F5"/>
    <w:rsid w:val="007C5011"/>
    <w:rsid w:val="007C5189"/>
    <w:rsid w:val="007C55A2"/>
    <w:rsid w:val="007C55BF"/>
    <w:rsid w:val="007C5ED1"/>
    <w:rsid w:val="007C6099"/>
    <w:rsid w:val="007C6547"/>
    <w:rsid w:val="007C6AE6"/>
    <w:rsid w:val="007C7669"/>
    <w:rsid w:val="007C7C52"/>
    <w:rsid w:val="007C7EBC"/>
    <w:rsid w:val="007D0AFA"/>
    <w:rsid w:val="007D1B4F"/>
    <w:rsid w:val="007D1FBE"/>
    <w:rsid w:val="007D2656"/>
    <w:rsid w:val="007D2BB3"/>
    <w:rsid w:val="007D362F"/>
    <w:rsid w:val="007D3ABF"/>
    <w:rsid w:val="007D51E6"/>
    <w:rsid w:val="007D5CAE"/>
    <w:rsid w:val="007D5D77"/>
    <w:rsid w:val="007D6EAB"/>
    <w:rsid w:val="007E01FF"/>
    <w:rsid w:val="007E0F55"/>
    <w:rsid w:val="007E332E"/>
    <w:rsid w:val="007E39A9"/>
    <w:rsid w:val="007E5E3B"/>
    <w:rsid w:val="007E6FCE"/>
    <w:rsid w:val="007E72E0"/>
    <w:rsid w:val="007E766C"/>
    <w:rsid w:val="007F0EBB"/>
    <w:rsid w:val="007F143B"/>
    <w:rsid w:val="007F15B6"/>
    <w:rsid w:val="007F25D3"/>
    <w:rsid w:val="007F26EA"/>
    <w:rsid w:val="007F3281"/>
    <w:rsid w:val="007F3FD8"/>
    <w:rsid w:val="007F43C7"/>
    <w:rsid w:val="007F461F"/>
    <w:rsid w:val="007F50E5"/>
    <w:rsid w:val="007F595F"/>
    <w:rsid w:val="007F77EF"/>
    <w:rsid w:val="007F7DBE"/>
    <w:rsid w:val="007F7F98"/>
    <w:rsid w:val="008008D2"/>
    <w:rsid w:val="00801024"/>
    <w:rsid w:val="008016CB"/>
    <w:rsid w:val="00801DD8"/>
    <w:rsid w:val="00802DB4"/>
    <w:rsid w:val="00803563"/>
    <w:rsid w:val="008041CC"/>
    <w:rsid w:val="00804B14"/>
    <w:rsid w:val="00806619"/>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1CF9"/>
    <w:rsid w:val="00822865"/>
    <w:rsid w:val="008230E9"/>
    <w:rsid w:val="00824F35"/>
    <w:rsid w:val="008252FD"/>
    <w:rsid w:val="0082596E"/>
    <w:rsid w:val="008259A4"/>
    <w:rsid w:val="00827FE6"/>
    <w:rsid w:val="0083266C"/>
    <w:rsid w:val="00833043"/>
    <w:rsid w:val="00835451"/>
    <w:rsid w:val="008355CB"/>
    <w:rsid w:val="008359F7"/>
    <w:rsid w:val="00836AA2"/>
    <w:rsid w:val="00836CB0"/>
    <w:rsid w:val="00836DD3"/>
    <w:rsid w:val="0083714F"/>
    <w:rsid w:val="00840C09"/>
    <w:rsid w:val="008415B1"/>
    <w:rsid w:val="00841734"/>
    <w:rsid w:val="00841790"/>
    <w:rsid w:val="008419F5"/>
    <w:rsid w:val="00842214"/>
    <w:rsid w:val="008464CC"/>
    <w:rsid w:val="0084767C"/>
    <w:rsid w:val="00847B4E"/>
    <w:rsid w:val="00847BFD"/>
    <w:rsid w:val="00850CF3"/>
    <w:rsid w:val="0085152E"/>
    <w:rsid w:val="00852183"/>
    <w:rsid w:val="00852911"/>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3531"/>
    <w:rsid w:val="00863CE8"/>
    <w:rsid w:val="00864142"/>
    <w:rsid w:val="008662AB"/>
    <w:rsid w:val="008673E6"/>
    <w:rsid w:val="0087066E"/>
    <w:rsid w:val="00871018"/>
    <w:rsid w:val="00872908"/>
    <w:rsid w:val="00872D05"/>
    <w:rsid w:val="008734E2"/>
    <w:rsid w:val="00873AA8"/>
    <w:rsid w:val="00873C95"/>
    <w:rsid w:val="00874384"/>
    <w:rsid w:val="0087552D"/>
    <w:rsid w:val="00875BD7"/>
    <w:rsid w:val="00880188"/>
    <w:rsid w:val="0088144E"/>
    <w:rsid w:val="0088226C"/>
    <w:rsid w:val="00882F60"/>
    <w:rsid w:val="00883E2E"/>
    <w:rsid w:val="008854EF"/>
    <w:rsid w:val="00886750"/>
    <w:rsid w:val="00887089"/>
    <w:rsid w:val="00887C84"/>
    <w:rsid w:val="00890121"/>
    <w:rsid w:val="00890C31"/>
    <w:rsid w:val="00892627"/>
    <w:rsid w:val="00894276"/>
    <w:rsid w:val="0089472B"/>
    <w:rsid w:val="00894748"/>
    <w:rsid w:val="00894C37"/>
    <w:rsid w:val="00896153"/>
    <w:rsid w:val="008968E2"/>
    <w:rsid w:val="00897615"/>
    <w:rsid w:val="0089778E"/>
    <w:rsid w:val="008A09D6"/>
    <w:rsid w:val="008A0FE8"/>
    <w:rsid w:val="008A2902"/>
    <w:rsid w:val="008A3E18"/>
    <w:rsid w:val="008A3FE1"/>
    <w:rsid w:val="008A45DE"/>
    <w:rsid w:val="008A4669"/>
    <w:rsid w:val="008A46C4"/>
    <w:rsid w:val="008A55F2"/>
    <w:rsid w:val="008A59CD"/>
    <w:rsid w:val="008A69C9"/>
    <w:rsid w:val="008A6CEE"/>
    <w:rsid w:val="008A72D5"/>
    <w:rsid w:val="008A7B27"/>
    <w:rsid w:val="008B0DF1"/>
    <w:rsid w:val="008B1A20"/>
    <w:rsid w:val="008B262B"/>
    <w:rsid w:val="008B38FD"/>
    <w:rsid w:val="008B48BB"/>
    <w:rsid w:val="008B4A80"/>
    <w:rsid w:val="008B4AF6"/>
    <w:rsid w:val="008B5B39"/>
    <w:rsid w:val="008B5E54"/>
    <w:rsid w:val="008B6679"/>
    <w:rsid w:val="008B6AD4"/>
    <w:rsid w:val="008B6FA5"/>
    <w:rsid w:val="008B74BB"/>
    <w:rsid w:val="008C0394"/>
    <w:rsid w:val="008C0D9B"/>
    <w:rsid w:val="008C1D05"/>
    <w:rsid w:val="008C2448"/>
    <w:rsid w:val="008C2D27"/>
    <w:rsid w:val="008C3853"/>
    <w:rsid w:val="008C52FE"/>
    <w:rsid w:val="008C6473"/>
    <w:rsid w:val="008C69E5"/>
    <w:rsid w:val="008D00E5"/>
    <w:rsid w:val="008D0383"/>
    <w:rsid w:val="008D136E"/>
    <w:rsid w:val="008D26DF"/>
    <w:rsid w:val="008D2C7A"/>
    <w:rsid w:val="008D33F1"/>
    <w:rsid w:val="008D4FD2"/>
    <w:rsid w:val="008D5128"/>
    <w:rsid w:val="008D5306"/>
    <w:rsid w:val="008D6967"/>
    <w:rsid w:val="008D6F61"/>
    <w:rsid w:val="008E0A20"/>
    <w:rsid w:val="008E19E3"/>
    <w:rsid w:val="008E22B9"/>
    <w:rsid w:val="008E25E6"/>
    <w:rsid w:val="008E269C"/>
    <w:rsid w:val="008E3EC5"/>
    <w:rsid w:val="008E4A08"/>
    <w:rsid w:val="008E4B48"/>
    <w:rsid w:val="008E6365"/>
    <w:rsid w:val="008E74EA"/>
    <w:rsid w:val="008E77A7"/>
    <w:rsid w:val="008E7EA4"/>
    <w:rsid w:val="008E7FF0"/>
    <w:rsid w:val="008F0EE4"/>
    <w:rsid w:val="008F1D4A"/>
    <w:rsid w:val="008F31C4"/>
    <w:rsid w:val="008F37CE"/>
    <w:rsid w:val="008F4306"/>
    <w:rsid w:val="008F4342"/>
    <w:rsid w:val="008F4894"/>
    <w:rsid w:val="008F4C45"/>
    <w:rsid w:val="008F56A8"/>
    <w:rsid w:val="008F56C7"/>
    <w:rsid w:val="008F5FED"/>
    <w:rsid w:val="008F630A"/>
    <w:rsid w:val="008F63DE"/>
    <w:rsid w:val="008F6932"/>
    <w:rsid w:val="008F7278"/>
    <w:rsid w:val="008F7417"/>
    <w:rsid w:val="008F7C25"/>
    <w:rsid w:val="009014E0"/>
    <w:rsid w:val="0090406D"/>
    <w:rsid w:val="00904441"/>
    <w:rsid w:val="00904768"/>
    <w:rsid w:val="00904AC1"/>
    <w:rsid w:val="009053AC"/>
    <w:rsid w:val="0090592C"/>
    <w:rsid w:val="00905F4B"/>
    <w:rsid w:val="00906EAE"/>
    <w:rsid w:val="00907C0C"/>
    <w:rsid w:val="00910E86"/>
    <w:rsid w:val="009116A4"/>
    <w:rsid w:val="00913893"/>
    <w:rsid w:val="0091417D"/>
    <w:rsid w:val="00915480"/>
    <w:rsid w:val="0091564D"/>
    <w:rsid w:val="009157C3"/>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3C8"/>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8F5"/>
    <w:rsid w:val="00942C3E"/>
    <w:rsid w:val="009430BD"/>
    <w:rsid w:val="00943598"/>
    <w:rsid w:val="00944024"/>
    <w:rsid w:val="00944572"/>
    <w:rsid w:val="00945A81"/>
    <w:rsid w:val="0094661F"/>
    <w:rsid w:val="00947A2C"/>
    <w:rsid w:val="009501EE"/>
    <w:rsid w:val="00951037"/>
    <w:rsid w:val="00951101"/>
    <w:rsid w:val="00952516"/>
    <w:rsid w:val="009526C2"/>
    <w:rsid w:val="0095299F"/>
    <w:rsid w:val="00952A39"/>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67649"/>
    <w:rsid w:val="0097012F"/>
    <w:rsid w:val="0097016A"/>
    <w:rsid w:val="009702FB"/>
    <w:rsid w:val="0097044C"/>
    <w:rsid w:val="0097081F"/>
    <w:rsid w:val="00970987"/>
    <w:rsid w:val="00971131"/>
    <w:rsid w:val="009727D7"/>
    <w:rsid w:val="00972AD3"/>
    <w:rsid w:val="009746E5"/>
    <w:rsid w:val="00974859"/>
    <w:rsid w:val="009748CC"/>
    <w:rsid w:val="00974F70"/>
    <w:rsid w:val="00975092"/>
    <w:rsid w:val="00975633"/>
    <w:rsid w:val="00976FB8"/>
    <w:rsid w:val="00980F8E"/>
    <w:rsid w:val="00981151"/>
    <w:rsid w:val="00981412"/>
    <w:rsid w:val="009816E3"/>
    <w:rsid w:val="009821CA"/>
    <w:rsid w:val="00985D0E"/>
    <w:rsid w:val="009868E7"/>
    <w:rsid w:val="009873E9"/>
    <w:rsid w:val="009908C2"/>
    <w:rsid w:val="00990F6C"/>
    <w:rsid w:val="00991BF9"/>
    <w:rsid w:val="00992030"/>
    <w:rsid w:val="00992145"/>
    <w:rsid w:val="009924C8"/>
    <w:rsid w:val="00992977"/>
    <w:rsid w:val="0099392D"/>
    <w:rsid w:val="00993A88"/>
    <w:rsid w:val="00993B9C"/>
    <w:rsid w:val="0099476F"/>
    <w:rsid w:val="00995577"/>
    <w:rsid w:val="00995D1C"/>
    <w:rsid w:val="00996070"/>
    <w:rsid w:val="00996A5B"/>
    <w:rsid w:val="009973CD"/>
    <w:rsid w:val="009974D2"/>
    <w:rsid w:val="0099784F"/>
    <w:rsid w:val="00997F2C"/>
    <w:rsid w:val="009A04E7"/>
    <w:rsid w:val="009A069F"/>
    <w:rsid w:val="009A0D68"/>
    <w:rsid w:val="009A0E00"/>
    <w:rsid w:val="009A121A"/>
    <w:rsid w:val="009A1779"/>
    <w:rsid w:val="009A1E78"/>
    <w:rsid w:val="009A27BC"/>
    <w:rsid w:val="009A4727"/>
    <w:rsid w:val="009A51C2"/>
    <w:rsid w:val="009A5E8C"/>
    <w:rsid w:val="009A6C28"/>
    <w:rsid w:val="009A70EC"/>
    <w:rsid w:val="009A727E"/>
    <w:rsid w:val="009A7692"/>
    <w:rsid w:val="009A7A5A"/>
    <w:rsid w:val="009B1872"/>
    <w:rsid w:val="009B268F"/>
    <w:rsid w:val="009B3256"/>
    <w:rsid w:val="009B3DBE"/>
    <w:rsid w:val="009B465C"/>
    <w:rsid w:val="009B51A5"/>
    <w:rsid w:val="009B52B1"/>
    <w:rsid w:val="009B66C8"/>
    <w:rsid w:val="009C0494"/>
    <w:rsid w:val="009C1DCE"/>
    <w:rsid w:val="009C2E4E"/>
    <w:rsid w:val="009C2F81"/>
    <w:rsid w:val="009C3805"/>
    <w:rsid w:val="009C555F"/>
    <w:rsid w:val="009C58BD"/>
    <w:rsid w:val="009C5A9D"/>
    <w:rsid w:val="009C5F1F"/>
    <w:rsid w:val="009C6CB3"/>
    <w:rsid w:val="009D0310"/>
    <w:rsid w:val="009D0432"/>
    <w:rsid w:val="009D0AFE"/>
    <w:rsid w:val="009D0CD7"/>
    <w:rsid w:val="009D12CA"/>
    <w:rsid w:val="009D3487"/>
    <w:rsid w:val="009D410A"/>
    <w:rsid w:val="009D49F1"/>
    <w:rsid w:val="009D4C56"/>
    <w:rsid w:val="009D548F"/>
    <w:rsid w:val="009D5D32"/>
    <w:rsid w:val="009D5F28"/>
    <w:rsid w:val="009D7962"/>
    <w:rsid w:val="009D7D67"/>
    <w:rsid w:val="009E1B7D"/>
    <w:rsid w:val="009E23A7"/>
    <w:rsid w:val="009E284C"/>
    <w:rsid w:val="009E353C"/>
    <w:rsid w:val="009E3E7A"/>
    <w:rsid w:val="009E4167"/>
    <w:rsid w:val="009E4E50"/>
    <w:rsid w:val="009E55DC"/>
    <w:rsid w:val="009E5A8B"/>
    <w:rsid w:val="009E6093"/>
    <w:rsid w:val="009E6BCA"/>
    <w:rsid w:val="009E74F0"/>
    <w:rsid w:val="009E7A4A"/>
    <w:rsid w:val="009F0813"/>
    <w:rsid w:val="009F097B"/>
    <w:rsid w:val="009F0B2A"/>
    <w:rsid w:val="009F1B3B"/>
    <w:rsid w:val="009F1E4F"/>
    <w:rsid w:val="009F2A05"/>
    <w:rsid w:val="009F2D18"/>
    <w:rsid w:val="009F365E"/>
    <w:rsid w:val="009F3E7A"/>
    <w:rsid w:val="009F4272"/>
    <w:rsid w:val="009F4A64"/>
    <w:rsid w:val="009F554F"/>
    <w:rsid w:val="009F67C9"/>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2482"/>
    <w:rsid w:val="00A13206"/>
    <w:rsid w:val="00A1431D"/>
    <w:rsid w:val="00A14550"/>
    <w:rsid w:val="00A145A9"/>
    <w:rsid w:val="00A15ACC"/>
    <w:rsid w:val="00A16417"/>
    <w:rsid w:val="00A16E42"/>
    <w:rsid w:val="00A16FB5"/>
    <w:rsid w:val="00A170A3"/>
    <w:rsid w:val="00A17A45"/>
    <w:rsid w:val="00A17F97"/>
    <w:rsid w:val="00A202BC"/>
    <w:rsid w:val="00A203A2"/>
    <w:rsid w:val="00A20492"/>
    <w:rsid w:val="00A21EF4"/>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312FD"/>
    <w:rsid w:val="00A31A4F"/>
    <w:rsid w:val="00A31DA9"/>
    <w:rsid w:val="00A33DBD"/>
    <w:rsid w:val="00A36078"/>
    <w:rsid w:val="00A36BCB"/>
    <w:rsid w:val="00A36D5D"/>
    <w:rsid w:val="00A36E68"/>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FA4"/>
    <w:rsid w:val="00A57284"/>
    <w:rsid w:val="00A57CE6"/>
    <w:rsid w:val="00A61EE6"/>
    <w:rsid w:val="00A6336C"/>
    <w:rsid w:val="00A6383F"/>
    <w:rsid w:val="00A64837"/>
    <w:rsid w:val="00A6564E"/>
    <w:rsid w:val="00A65CA5"/>
    <w:rsid w:val="00A65DA1"/>
    <w:rsid w:val="00A6646D"/>
    <w:rsid w:val="00A664F4"/>
    <w:rsid w:val="00A66C0A"/>
    <w:rsid w:val="00A66E6C"/>
    <w:rsid w:val="00A670F3"/>
    <w:rsid w:val="00A67239"/>
    <w:rsid w:val="00A674A0"/>
    <w:rsid w:val="00A7005F"/>
    <w:rsid w:val="00A7065E"/>
    <w:rsid w:val="00A70929"/>
    <w:rsid w:val="00A70BD8"/>
    <w:rsid w:val="00A711D6"/>
    <w:rsid w:val="00A717F4"/>
    <w:rsid w:val="00A7230B"/>
    <w:rsid w:val="00A75032"/>
    <w:rsid w:val="00A76899"/>
    <w:rsid w:val="00A771FE"/>
    <w:rsid w:val="00A77903"/>
    <w:rsid w:val="00A80A21"/>
    <w:rsid w:val="00A813F3"/>
    <w:rsid w:val="00A81F16"/>
    <w:rsid w:val="00A83D53"/>
    <w:rsid w:val="00A84085"/>
    <w:rsid w:val="00A878E5"/>
    <w:rsid w:val="00A87DA5"/>
    <w:rsid w:val="00A90098"/>
    <w:rsid w:val="00A90B72"/>
    <w:rsid w:val="00A90C61"/>
    <w:rsid w:val="00A90C72"/>
    <w:rsid w:val="00A9101C"/>
    <w:rsid w:val="00A9121B"/>
    <w:rsid w:val="00A91250"/>
    <w:rsid w:val="00A917CE"/>
    <w:rsid w:val="00A924E3"/>
    <w:rsid w:val="00A927EE"/>
    <w:rsid w:val="00A92D1B"/>
    <w:rsid w:val="00A93111"/>
    <w:rsid w:val="00A94531"/>
    <w:rsid w:val="00A95222"/>
    <w:rsid w:val="00A9523C"/>
    <w:rsid w:val="00A952DC"/>
    <w:rsid w:val="00A95430"/>
    <w:rsid w:val="00A95B85"/>
    <w:rsid w:val="00A965F5"/>
    <w:rsid w:val="00A967FF"/>
    <w:rsid w:val="00A96EE1"/>
    <w:rsid w:val="00AA0E7F"/>
    <w:rsid w:val="00AA12FE"/>
    <w:rsid w:val="00AA14ED"/>
    <w:rsid w:val="00AA2184"/>
    <w:rsid w:val="00AA299F"/>
    <w:rsid w:val="00AA2DDD"/>
    <w:rsid w:val="00AA2ECD"/>
    <w:rsid w:val="00AA2F4C"/>
    <w:rsid w:val="00AA389E"/>
    <w:rsid w:val="00AA4670"/>
    <w:rsid w:val="00AA5EB8"/>
    <w:rsid w:val="00AA7877"/>
    <w:rsid w:val="00AA7F3B"/>
    <w:rsid w:val="00AB1BC5"/>
    <w:rsid w:val="00AB34FB"/>
    <w:rsid w:val="00AB3812"/>
    <w:rsid w:val="00AB386C"/>
    <w:rsid w:val="00AB3EA7"/>
    <w:rsid w:val="00AB5385"/>
    <w:rsid w:val="00AB63C9"/>
    <w:rsid w:val="00AB6AE7"/>
    <w:rsid w:val="00AB7B6C"/>
    <w:rsid w:val="00AB7BCC"/>
    <w:rsid w:val="00AC0D89"/>
    <w:rsid w:val="00AC0DED"/>
    <w:rsid w:val="00AC0EDD"/>
    <w:rsid w:val="00AC24D4"/>
    <w:rsid w:val="00AC286A"/>
    <w:rsid w:val="00AC30A5"/>
    <w:rsid w:val="00AC3589"/>
    <w:rsid w:val="00AC3987"/>
    <w:rsid w:val="00AC3C1E"/>
    <w:rsid w:val="00AC538B"/>
    <w:rsid w:val="00AC6483"/>
    <w:rsid w:val="00AC7986"/>
    <w:rsid w:val="00AD00AA"/>
    <w:rsid w:val="00AD0CB0"/>
    <w:rsid w:val="00AD1131"/>
    <w:rsid w:val="00AD4CA1"/>
    <w:rsid w:val="00AD516F"/>
    <w:rsid w:val="00AD5589"/>
    <w:rsid w:val="00AD6302"/>
    <w:rsid w:val="00AD6438"/>
    <w:rsid w:val="00AD77C4"/>
    <w:rsid w:val="00AE00A8"/>
    <w:rsid w:val="00AE06E4"/>
    <w:rsid w:val="00AE09E4"/>
    <w:rsid w:val="00AE0E4B"/>
    <w:rsid w:val="00AE1759"/>
    <w:rsid w:val="00AE2238"/>
    <w:rsid w:val="00AE2F94"/>
    <w:rsid w:val="00AE30CB"/>
    <w:rsid w:val="00AE444F"/>
    <w:rsid w:val="00AE451A"/>
    <w:rsid w:val="00AE4633"/>
    <w:rsid w:val="00AE4FD3"/>
    <w:rsid w:val="00AE52A5"/>
    <w:rsid w:val="00AE789D"/>
    <w:rsid w:val="00AE7D59"/>
    <w:rsid w:val="00AF20EE"/>
    <w:rsid w:val="00AF21AB"/>
    <w:rsid w:val="00AF2A5D"/>
    <w:rsid w:val="00AF3181"/>
    <w:rsid w:val="00AF37EE"/>
    <w:rsid w:val="00AF39F4"/>
    <w:rsid w:val="00AF4868"/>
    <w:rsid w:val="00AF4D5D"/>
    <w:rsid w:val="00AF4D84"/>
    <w:rsid w:val="00AF5525"/>
    <w:rsid w:val="00AF5F92"/>
    <w:rsid w:val="00AF633C"/>
    <w:rsid w:val="00AF66E6"/>
    <w:rsid w:val="00AF6B5D"/>
    <w:rsid w:val="00AF6F5A"/>
    <w:rsid w:val="00AF78C3"/>
    <w:rsid w:val="00B01283"/>
    <w:rsid w:val="00B03798"/>
    <w:rsid w:val="00B03CFC"/>
    <w:rsid w:val="00B0447A"/>
    <w:rsid w:val="00B0665E"/>
    <w:rsid w:val="00B07071"/>
    <w:rsid w:val="00B07DAE"/>
    <w:rsid w:val="00B119E8"/>
    <w:rsid w:val="00B11C1D"/>
    <w:rsid w:val="00B12CED"/>
    <w:rsid w:val="00B13427"/>
    <w:rsid w:val="00B13CF4"/>
    <w:rsid w:val="00B159F0"/>
    <w:rsid w:val="00B15BBF"/>
    <w:rsid w:val="00B16192"/>
    <w:rsid w:val="00B165AC"/>
    <w:rsid w:val="00B173B8"/>
    <w:rsid w:val="00B20D00"/>
    <w:rsid w:val="00B20D63"/>
    <w:rsid w:val="00B20FC7"/>
    <w:rsid w:val="00B21953"/>
    <w:rsid w:val="00B219E0"/>
    <w:rsid w:val="00B21A78"/>
    <w:rsid w:val="00B21D31"/>
    <w:rsid w:val="00B21ECB"/>
    <w:rsid w:val="00B22FCB"/>
    <w:rsid w:val="00B238C3"/>
    <w:rsid w:val="00B25031"/>
    <w:rsid w:val="00B25507"/>
    <w:rsid w:val="00B25813"/>
    <w:rsid w:val="00B25B48"/>
    <w:rsid w:val="00B30216"/>
    <w:rsid w:val="00B302E1"/>
    <w:rsid w:val="00B30754"/>
    <w:rsid w:val="00B30A0D"/>
    <w:rsid w:val="00B3150D"/>
    <w:rsid w:val="00B31F05"/>
    <w:rsid w:val="00B325B0"/>
    <w:rsid w:val="00B32C41"/>
    <w:rsid w:val="00B3398D"/>
    <w:rsid w:val="00B33CFE"/>
    <w:rsid w:val="00B3418A"/>
    <w:rsid w:val="00B34687"/>
    <w:rsid w:val="00B35965"/>
    <w:rsid w:val="00B36D58"/>
    <w:rsid w:val="00B371AF"/>
    <w:rsid w:val="00B37B83"/>
    <w:rsid w:val="00B411C5"/>
    <w:rsid w:val="00B41242"/>
    <w:rsid w:val="00B415F6"/>
    <w:rsid w:val="00B417FD"/>
    <w:rsid w:val="00B418C9"/>
    <w:rsid w:val="00B4221C"/>
    <w:rsid w:val="00B42441"/>
    <w:rsid w:val="00B424C5"/>
    <w:rsid w:val="00B443CB"/>
    <w:rsid w:val="00B460C7"/>
    <w:rsid w:val="00B47F23"/>
    <w:rsid w:val="00B50FC3"/>
    <w:rsid w:val="00B51AB0"/>
    <w:rsid w:val="00B52640"/>
    <w:rsid w:val="00B526CF"/>
    <w:rsid w:val="00B528E7"/>
    <w:rsid w:val="00B536BA"/>
    <w:rsid w:val="00B554DE"/>
    <w:rsid w:val="00B55CB0"/>
    <w:rsid w:val="00B566E5"/>
    <w:rsid w:val="00B57CFB"/>
    <w:rsid w:val="00B60581"/>
    <w:rsid w:val="00B60F64"/>
    <w:rsid w:val="00B6134E"/>
    <w:rsid w:val="00B61815"/>
    <w:rsid w:val="00B618A0"/>
    <w:rsid w:val="00B621A3"/>
    <w:rsid w:val="00B6231A"/>
    <w:rsid w:val="00B62E7D"/>
    <w:rsid w:val="00B63221"/>
    <w:rsid w:val="00B6329A"/>
    <w:rsid w:val="00B64CCA"/>
    <w:rsid w:val="00B65973"/>
    <w:rsid w:val="00B65DE8"/>
    <w:rsid w:val="00B66115"/>
    <w:rsid w:val="00B67014"/>
    <w:rsid w:val="00B674D3"/>
    <w:rsid w:val="00B67713"/>
    <w:rsid w:val="00B70198"/>
    <w:rsid w:val="00B70339"/>
    <w:rsid w:val="00B725C3"/>
    <w:rsid w:val="00B72D4B"/>
    <w:rsid w:val="00B7336A"/>
    <w:rsid w:val="00B736C6"/>
    <w:rsid w:val="00B73A8F"/>
    <w:rsid w:val="00B744F5"/>
    <w:rsid w:val="00B74E2C"/>
    <w:rsid w:val="00B7517C"/>
    <w:rsid w:val="00B75824"/>
    <w:rsid w:val="00B75AAE"/>
    <w:rsid w:val="00B75F43"/>
    <w:rsid w:val="00B762CA"/>
    <w:rsid w:val="00B765D6"/>
    <w:rsid w:val="00B7699A"/>
    <w:rsid w:val="00B76CD7"/>
    <w:rsid w:val="00B80C19"/>
    <w:rsid w:val="00B83049"/>
    <w:rsid w:val="00B833CC"/>
    <w:rsid w:val="00B84571"/>
    <w:rsid w:val="00B84D73"/>
    <w:rsid w:val="00B85144"/>
    <w:rsid w:val="00B851F7"/>
    <w:rsid w:val="00B8520A"/>
    <w:rsid w:val="00B875E8"/>
    <w:rsid w:val="00B916D0"/>
    <w:rsid w:val="00B919B5"/>
    <w:rsid w:val="00B92833"/>
    <w:rsid w:val="00B93101"/>
    <w:rsid w:val="00B93A3A"/>
    <w:rsid w:val="00B94456"/>
    <w:rsid w:val="00B9758C"/>
    <w:rsid w:val="00B977B8"/>
    <w:rsid w:val="00BA0471"/>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640"/>
    <w:rsid w:val="00BB5810"/>
    <w:rsid w:val="00BB6169"/>
    <w:rsid w:val="00BB78FA"/>
    <w:rsid w:val="00BC0565"/>
    <w:rsid w:val="00BC2535"/>
    <w:rsid w:val="00BC4DAB"/>
    <w:rsid w:val="00BC4DDB"/>
    <w:rsid w:val="00BC50F3"/>
    <w:rsid w:val="00BC5599"/>
    <w:rsid w:val="00BC5BDA"/>
    <w:rsid w:val="00BC67F5"/>
    <w:rsid w:val="00BC7865"/>
    <w:rsid w:val="00BC796E"/>
    <w:rsid w:val="00BC7FC9"/>
    <w:rsid w:val="00BD0D5C"/>
    <w:rsid w:val="00BD0D8B"/>
    <w:rsid w:val="00BD15D8"/>
    <w:rsid w:val="00BD2C5E"/>
    <w:rsid w:val="00BD3224"/>
    <w:rsid w:val="00BD45EA"/>
    <w:rsid w:val="00BD49A7"/>
    <w:rsid w:val="00BD518E"/>
    <w:rsid w:val="00BD5884"/>
    <w:rsid w:val="00BD5B1A"/>
    <w:rsid w:val="00BD5D43"/>
    <w:rsid w:val="00BD5D5C"/>
    <w:rsid w:val="00BD5E5E"/>
    <w:rsid w:val="00BD607E"/>
    <w:rsid w:val="00BD6D75"/>
    <w:rsid w:val="00BE0588"/>
    <w:rsid w:val="00BE0A78"/>
    <w:rsid w:val="00BE19AC"/>
    <w:rsid w:val="00BE2701"/>
    <w:rsid w:val="00BE31A2"/>
    <w:rsid w:val="00BE3B4C"/>
    <w:rsid w:val="00BE3EAD"/>
    <w:rsid w:val="00BE4814"/>
    <w:rsid w:val="00BE4914"/>
    <w:rsid w:val="00BE4F32"/>
    <w:rsid w:val="00BE5109"/>
    <w:rsid w:val="00BE677E"/>
    <w:rsid w:val="00BE77FF"/>
    <w:rsid w:val="00BF0776"/>
    <w:rsid w:val="00BF0AD3"/>
    <w:rsid w:val="00BF1686"/>
    <w:rsid w:val="00BF2327"/>
    <w:rsid w:val="00BF2B19"/>
    <w:rsid w:val="00BF2C61"/>
    <w:rsid w:val="00BF37EE"/>
    <w:rsid w:val="00BF3F1B"/>
    <w:rsid w:val="00BF40CD"/>
    <w:rsid w:val="00BF4D62"/>
    <w:rsid w:val="00BF4DFD"/>
    <w:rsid w:val="00BF53BC"/>
    <w:rsid w:val="00BF57E9"/>
    <w:rsid w:val="00BF5C93"/>
    <w:rsid w:val="00BF5D68"/>
    <w:rsid w:val="00BF672A"/>
    <w:rsid w:val="00BF77EF"/>
    <w:rsid w:val="00C0130C"/>
    <w:rsid w:val="00C01CC6"/>
    <w:rsid w:val="00C02A2C"/>
    <w:rsid w:val="00C03386"/>
    <w:rsid w:val="00C039B8"/>
    <w:rsid w:val="00C04BB4"/>
    <w:rsid w:val="00C050EE"/>
    <w:rsid w:val="00C0549F"/>
    <w:rsid w:val="00C054AB"/>
    <w:rsid w:val="00C05745"/>
    <w:rsid w:val="00C063BB"/>
    <w:rsid w:val="00C066A9"/>
    <w:rsid w:val="00C067E5"/>
    <w:rsid w:val="00C06D53"/>
    <w:rsid w:val="00C07E91"/>
    <w:rsid w:val="00C1017C"/>
    <w:rsid w:val="00C10287"/>
    <w:rsid w:val="00C10472"/>
    <w:rsid w:val="00C10655"/>
    <w:rsid w:val="00C113EC"/>
    <w:rsid w:val="00C11804"/>
    <w:rsid w:val="00C12367"/>
    <w:rsid w:val="00C128C2"/>
    <w:rsid w:val="00C1374D"/>
    <w:rsid w:val="00C13BC9"/>
    <w:rsid w:val="00C13CEC"/>
    <w:rsid w:val="00C13E19"/>
    <w:rsid w:val="00C14056"/>
    <w:rsid w:val="00C14121"/>
    <w:rsid w:val="00C1487A"/>
    <w:rsid w:val="00C150B4"/>
    <w:rsid w:val="00C1522B"/>
    <w:rsid w:val="00C15580"/>
    <w:rsid w:val="00C20032"/>
    <w:rsid w:val="00C202A2"/>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0026"/>
    <w:rsid w:val="00C3248B"/>
    <w:rsid w:val="00C34412"/>
    <w:rsid w:val="00C346AB"/>
    <w:rsid w:val="00C34EDA"/>
    <w:rsid w:val="00C34F9B"/>
    <w:rsid w:val="00C35028"/>
    <w:rsid w:val="00C361B7"/>
    <w:rsid w:val="00C36361"/>
    <w:rsid w:val="00C364D3"/>
    <w:rsid w:val="00C373C7"/>
    <w:rsid w:val="00C37CC9"/>
    <w:rsid w:val="00C408B6"/>
    <w:rsid w:val="00C40944"/>
    <w:rsid w:val="00C40C8D"/>
    <w:rsid w:val="00C41373"/>
    <w:rsid w:val="00C41C0A"/>
    <w:rsid w:val="00C42796"/>
    <w:rsid w:val="00C43626"/>
    <w:rsid w:val="00C44207"/>
    <w:rsid w:val="00C445E1"/>
    <w:rsid w:val="00C44E81"/>
    <w:rsid w:val="00C459BE"/>
    <w:rsid w:val="00C45A4C"/>
    <w:rsid w:val="00C45EF1"/>
    <w:rsid w:val="00C4662F"/>
    <w:rsid w:val="00C46745"/>
    <w:rsid w:val="00C46BB0"/>
    <w:rsid w:val="00C47303"/>
    <w:rsid w:val="00C500C4"/>
    <w:rsid w:val="00C50E69"/>
    <w:rsid w:val="00C542C1"/>
    <w:rsid w:val="00C54682"/>
    <w:rsid w:val="00C55D59"/>
    <w:rsid w:val="00C56326"/>
    <w:rsid w:val="00C57336"/>
    <w:rsid w:val="00C5761A"/>
    <w:rsid w:val="00C60D5A"/>
    <w:rsid w:val="00C64E2F"/>
    <w:rsid w:val="00C64F3F"/>
    <w:rsid w:val="00C65513"/>
    <w:rsid w:val="00C65814"/>
    <w:rsid w:val="00C6640C"/>
    <w:rsid w:val="00C6641E"/>
    <w:rsid w:val="00C6675E"/>
    <w:rsid w:val="00C66A88"/>
    <w:rsid w:val="00C66E69"/>
    <w:rsid w:val="00C67599"/>
    <w:rsid w:val="00C67F0E"/>
    <w:rsid w:val="00C70413"/>
    <w:rsid w:val="00C7051A"/>
    <w:rsid w:val="00C705ED"/>
    <w:rsid w:val="00C709B3"/>
    <w:rsid w:val="00C70E5C"/>
    <w:rsid w:val="00C7102E"/>
    <w:rsid w:val="00C71790"/>
    <w:rsid w:val="00C717BD"/>
    <w:rsid w:val="00C72717"/>
    <w:rsid w:val="00C727FF"/>
    <w:rsid w:val="00C72E23"/>
    <w:rsid w:val="00C73256"/>
    <w:rsid w:val="00C73390"/>
    <w:rsid w:val="00C73413"/>
    <w:rsid w:val="00C74BD8"/>
    <w:rsid w:val="00C75C43"/>
    <w:rsid w:val="00C76352"/>
    <w:rsid w:val="00C765C7"/>
    <w:rsid w:val="00C801E7"/>
    <w:rsid w:val="00C804E6"/>
    <w:rsid w:val="00C80AC8"/>
    <w:rsid w:val="00C80E69"/>
    <w:rsid w:val="00C819A3"/>
    <w:rsid w:val="00C822A8"/>
    <w:rsid w:val="00C826AD"/>
    <w:rsid w:val="00C84CE2"/>
    <w:rsid w:val="00C854ED"/>
    <w:rsid w:val="00C85CDE"/>
    <w:rsid w:val="00C87901"/>
    <w:rsid w:val="00C914DD"/>
    <w:rsid w:val="00C918D7"/>
    <w:rsid w:val="00C923EB"/>
    <w:rsid w:val="00C92E08"/>
    <w:rsid w:val="00C97052"/>
    <w:rsid w:val="00CA04BA"/>
    <w:rsid w:val="00CA0EF2"/>
    <w:rsid w:val="00CA1C8E"/>
    <w:rsid w:val="00CA1F0F"/>
    <w:rsid w:val="00CA293B"/>
    <w:rsid w:val="00CA2A54"/>
    <w:rsid w:val="00CA3241"/>
    <w:rsid w:val="00CA32E2"/>
    <w:rsid w:val="00CA34C7"/>
    <w:rsid w:val="00CA4BCA"/>
    <w:rsid w:val="00CA4E94"/>
    <w:rsid w:val="00CA4F43"/>
    <w:rsid w:val="00CA588C"/>
    <w:rsid w:val="00CA6217"/>
    <w:rsid w:val="00CA630E"/>
    <w:rsid w:val="00CA6B9D"/>
    <w:rsid w:val="00CA6C3F"/>
    <w:rsid w:val="00CA7ABB"/>
    <w:rsid w:val="00CA7D92"/>
    <w:rsid w:val="00CA7E0F"/>
    <w:rsid w:val="00CB073D"/>
    <w:rsid w:val="00CB11E9"/>
    <w:rsid w:val="00CB12EF"/>
    <w:rsid w:val="00CB1B4F"/>
    <w:rsid w:val="00CB211F"/>
    <w:rsid w:val="00CB252A"/>
    <w:rsid w:val="00CB2AAE"/>
    <w:rsid w:val="00CB36B1"/>
    <w:rsid w:val="00CB449E"/>
    <w:rsid w:val="00CB5AD2"/>
    <w:rsid w:val="00CB70EA"/>
    <w:rsid w:val="00CB750C"/>
    <w:rsid w:val="00CB781E"/>
    <w:rsid w:val="00CC0723"/>
    <w:rsid w:val="00CC1A40"/>
    <w:rsid w:val="00CC2503"/>
    <w:rsid w:val="00CC2892"/>
    <w:rsid w:val="00CC3323"/>
    <w:rsid w:val="00CC3410"/>
    <w:rsid w:val="00CC3FA1"/>
    <w:rsid w:val="00CC4B81"/>
    <w:rsid w:val="00CC550A"/>
    <w:rsid w:val="00CC5B6E"/>
    <w:rsid w:val="00CC635F"/>
    <w:rsid w:val="00CC6CF9"/>
    <w:rsid w:val="00CC70E7"/>
    <w:rsid w:val="00CC7B1A"/>
    <w:rsid w:val="00CD2E2D"/>
    <w:rsid w:val="00CD32CF"/>
    <w:rsid w:val="00CD407F"/>
    <w:rsid w:val="00CD40F9"/>
    <w:rsid w:val="00CD48CE"/>
    <w:rsid w:val="00CD557E"/>
    <w:rsid w:val="00CD5CD2"/>
    <w:rsid w:val="00CD5D7B"/>
    <w:rsid w:val="00CD5F3D"/>
    <w:rsid w:val="00CD5FE7"/>
    <w:rsid w:val="00CD604B"/>
    <w:rsid w:val="00CD62BA"/>
    <w:rsid w:val="00CD6EED"/>
    <w:rsid w:val="00CD6F3B"/>
    <w:rsid w:val="00CE0241"/>
    <w:rsid w:val="00CE031C"/>
    <w:rsid w:val="00CE06B3"/>
    <w:rsid w:val="00CE085E"/>
    <w:rsid w:val="00CE0995"/>
    <w:rsid w:val="00CE0D39"/>
    <w:rsid w:val="00CE152A"/>
    <w:rsid w:val="00CE1BA4"/>
    <w:rsid w:val="00CE26CD"/>
    <w:rsid w:val="00CE67DC"/>
    <w:rsid w:val="00CE6D3D"/>
    <w:rsid w:val="00CE6F91"/>
    <w:rsid w:val="00CE7AC6"/>
    <w:rsid w:val="00CE7F2F"/>
    <w:rsid w:val="00CE7FC8"/>
    <w:rsid w:val="00CF0710"/>
    <w:rsid w:val="00CF09C5"/>
    <w:rsid w:val="00CF18E7"/>
    <w:rsid w:val="00CF220C"/>
    <w:rsid w:val="00CF2371"/>
    <w:rsid w:val="00CF3904"/>
    <w:rsid w:val="00CF3CC2"/>
    <w:rsid w:val="00CF4AED"/>
    <w:rsid w:val="00CF6C69"/>
    <w:rsid w:val="00D0063C"/>
    <w:rsid w:val="00D01664"/>
    <w:rsid w:val="00D03243"/>
    <w:rsid w:val="00D038CC"/>
    <w:rsid w:val="00D03FF6"/>
    <w:rsid w:val="00D04206"/>
    <w:rsid w:val="00D04BA7"/>
    <w:rsid w:val="00D06295"/>
    <w:rsid w:val="00D10628"/>
    <w:rsid w:val="00D11488"/>
    <w:rsid w:val="00D11590"/>
    <w:rsid w:val="00D12991"/>
    <w:rsid w:val="00D1340E"/>
    <w:rsid w:val="00D137B7"/>
    <w:rsid w:val="00D14739"/>
    <w:rsid w:val="00D147C8"/>
    <w:rsid w:val="00D15D18"/>
    <w:rsid w:val="00D16A2E"/>
    <w:rsid w:val="00D16C4A"/>
    <w:rsid w:val="00D17FF8"/>
    <w:rsid w:val="00D20034"/>
    <w:rsid w:val="00D201EF"/>
    <w:rsid w:val="00D20D11"/>
    <w:rsid w:val="00D21EB3"/>
    <w:rsid w:val="00D225B4"/>
    <w:rsid w:val="00D22B60"/>
    <w:rsid w:val="00D239A5"/>
    <w:rsid w:val="00D250AD"/>
    <w:rsid w:val="00D267B2"/>
    <w:rsid w:val="00D279EF"/>
    <w:rsid w:val="00D27B34"/>
    <w:rsid w:val="00D27CE6"/>
    <w:rsid w:val="00D303D6"/>
    <w:rsid w:val="00D31311"/>
    <w:rsid w:val="00D32A3E"/>
    <w:rsid w:val="00D32A41"/>
    <w:rsid w:val="00D32E79"/>
    <w:rsid w:val="00D33347"/>
    <w:rsid w:val="00D334B0"/>
    <w:rsid w:val="00D3368C"/>
    <w:rsid w:val="00D33856"/>
    <w:rsid w:val="00D34F31"/>
    <w:rsid w:val="00D3519D"/>
    <w:rsid w:val="00D35B90"/>
    <w:rsid w:val="00D3629F"/>
    <w:rsid w:val="00D37026"/>
    <w:rsid w:val="00D37894"/>
    <w:rsid w:val="00D40159"/>
    <w:rsid w:val="00D404E0"/>
    <w:rsid w:val="00D411FC"/>
    <w:rsid w:val="00D413E3"/>
    <w:rsid w:val="00D41718"/>
    <w:rsid w:val="00D42B7A"/>
    <w:rsid w:val="00D4305C"/>
    <w:rsid w:val="00D430AB"/>
    <w:rsid w:val="00D43627"/>
    <w:rsid w:val="00D437D6"/>
    <w:rsid w:val="00D43AAD"/>
    <w:rsid w:val="00D43F7D"/>
    <w:rsid w:val="00D44580"/>
    <w:rsid w:val="00D44C49"/>
    <w:rsid w:val="00D44D08"/>
    <w:rsid w:val="00D4567B"/>
    <w:rsid w:val="00D459E4"/>
    <w:rsid w:val="00D46E51"/>
    <w:rsid w:val="00D4775A"/>
    <w:rsid w:val="00D47FBF"/>
    <w:rsid w:val="00D505CA"/>
    <w:rsid w:val="00D51B1F"/>
    <w:rsid w:val="00D523B4"/>
    <w:rsid w:val="00D52898"/>
    <w:rsid w:val="00D52F6C"/>
    <w:rsid w:val="00D5381C"/>
    <w:rsid w:val="00D53B20"/>
    <w:rsid w:val="00D561DB"/>
    <w:rsid w:val="00D571CF"/>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0B19"/>
    <w:rsid w:val="00D71D03"/>
    <w:rsid w:val="00D73299"/>
    <w:rsid w:val="00D7439F"/>
    <w:rsid w:val="00D749FB"/>
    <w:rsid w:val="00D76700"/>
    <w:rsid w:val="00D76E1B"/>
    <w:rsid w:val="00D77664"/>
    <w:rsid w:val="00D77BDD"/>
    <w:rsid w:val="00D80D66"/>
    <w:rsid w:val="00D80FC6"/>
    <w:rsid w:val="00D812EF"/>
    <w:rsid w:val="00D81874"/>
    <w:rsid w:val="00D81C11"/>
    <w:rsid w:val="00D81F82"/>
    <w:rsid w:val="00D8221A"/>
    <w:rsid w:val="00D836B3"/>
    <w:rsid w:val="00D83EB6"/>
    <w:rsid w:val="00D85013"/>
    <w:rsid w:val="00D85AE6"/>
    <w:rsid w:val="00D87328"/>
    <w:rsid w:val="00D87BF6"/>
    <w:rsid w:val="00D91F78"/>
    <w:rsid w:val="00D92959"/>
    <w:rsid w:val="00D93655"/>
    <w:rsid w:val="00D9426A"/>
    <w:rsid w:val="00D9453F"/>
    <w:rsid w:val="00D945A9"/>
    <w:rsid w:val="00D95046"/>
    <w:rsid w:val="00DA03CC"/>
    <w:rsid w:val="00DA0DBF"/>
    <w:rsid w:val="00DA1147"/>
    <w:rsid w:val="00DA1EA7"/>
    <w:rsid w:val="00DA247F"/>
    <w:rsid w:val="00DA29A8"/>
    <w:rsid w:val="00DA2E60"/>
    <w:rsid w:val="00DA4CC1"/>
    <w:rsid w:val="00DA6390"/>
    <w:rsid w:val="00DA6E91"/>
    <w:rsid w:val="00DA7BE5"/>
    <w:rsid w:val="00DB0303"/>
    <w:rsid w:val="00DB1A75"/>
    <w:rsid w:val="00DB2617"/>
    <w:rsid w:val="00DB2789"/>
    <w:rsid w:val="00DB2F15"/>
    <w:rsid w:val="00DB302D"/>
    <w:rsid w:val="00DB41EC"/>
    <w:rsid w:val="00DB4272"/>
    <w:rsid w:val="00DB61B3"/>
    <w:rsid w:val="00DB65C9"/>
    <w:rsid w:val="00DB74CA"/>
    <w:rsid w:val="00DB7C6A"/>
    <w:rsid w:val="00DC0059"/>
    <w:rsid w:val="00DC0A49"/>
    <w:rsid w:val="00DC0D17"/>
    <w:rsid w:val="00DC14CB"/>
    <w:rsid w:val="00DC44A3"/>
    <w:rsid w:val="00DC4A29"/>
    <w:rsid w:val="00DC5536"/>
    <w:rsid w:val="00DC56F8"/>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DEA"/>
    <w:rsid w:val="00DD528B"/>
    <w:rsid w:val="00DD6171"/>
    <w:rsid w:val="00DD63E7"/>
    <w:rsid w:val="00DD727A"/>
    <w:rsid w:val="00DD73A4"/>
    <w:rsid w:val="00DD787E"/>
    <w:rsid w:val="00DD7EE4"/>
    <w:rsid w:val="00DE0964"/>
    <w:rsid w:val="00DE2AC2"/>
    <w:rsid w:val="00DE3223"/>
    <w:rsid w:val="00DE350D"/>
    <w:rsid w:val="00DE3D30"/>
    <w:rsid w:val="00DE496B"/>
    <w:rsid w:val="00DE4C33"/>
    <w:rsid w:val="00DE5227"/>
    <w:rsid w:val="00DE5B0F"/>
    <w:rsid w:val="00DE61A6"/>
    <w:rsid w:val="00DE6994"/>
    <w:rsid w:val="00DE6E98"/>
    <w:rsid w:val="00DE7044"/>
    <w:rsid w:val="00DF005D"/>
    <w:rsid w:val="00DF099C"/>
    <w:rsid w:val="00DF0DD9"/>
    <w:rsid w:val="00DF1B60"/>
    <w:rsid w:val="00DF1C8C"/>
    <w:rsid w:val="00DF2600"/>
    <w:rsid w:val="00DF27CD"/>
    <w:rsid w:val="00DF4AB8"/>
    <w:rsid w:val="00DF565A"/>
    <w:rsid w:val="00DF79BF"/>
    <w:rsid w:val="00E0017A"/>
    <w:rsid w:val="00E01077"/>
    <w:rsid w:val="00E0231E"/>
    <w:rsid w:val="00E02D1C"/>
    <w:rsid w:val="00E03F93"/>
    <w:rsid w:val="00E04C16"/>
    <w:rsid w:val="00E04C92"/>
    <w:rsid w:val="00E0554D"/>
    <w:rsid w:val="00E05EA6"/>
    <w:rsid w:val="00E05ED3"/>
    <w:rsid w:val="00E07157"/>
    <w:rsid w:val="00E106F4"/>
    <w:rsid w:val="00E1159D"/>
    <w:rsid w:val="00E11B68"/>
    <w:rsid w:val="00E12578"/>
    <w:rsid w:val="00E12AF6"/>
    <w:rsid w:val="00E135CE"/>
    <w:rsid w:val="00E142D4"/>
    <w:rsid w:val="00E145C5"/>
    <w:rsid w:val="00E15DD0"/>
    <w:rsid w:val="00E16615"/>
    <w:rsid w:val="00E178A6"/>
    <w:rsid w:val="00E17B42"/>
    <w:rsid w:val="00E17DDB"/>
    <w:rsid w:val="00E20979"/>
    <w:rsid w:val="00E21248"/>
    <w:rsid w:val="00E21A5B"/>
    <w:rsid w:val="00E21ADB"/>
    <w:rsid w:val="00E23330"/>
    <w:rsid w:val="00E238A6"/>
    <w:rsid w:val="00E23FCD"/>
    <w:rsid w:val="00E24850"/>
    <w:rsid w:val="00E257BE"/>
    <w:rsid w:val="00E26AF6"/>
    <w:rsid w:val="00E2762F"/>
    <w:rsid w:val="00E305B5"/>
    <w:rsid w:val="00E312DC"/>
    <w:rsid w:val="00E31D05"/>
    <w:rsid w:val="00E32232"/>
    <w:rsid w:val="00E3299E"/>
    <w:rsid w:val="00E32E44"/>
    <w:rsid w:val="00E32FDB"/>
    <w:rsid w:val="00E343FA"/>
    <w:rsid w:val="00E3471A"/>
    <w:rsid w:val="00E35F55"/>
    <w:rsid w:val="00E374EB"/>
    <w:rsid w:val="00E37B21"/>
    <w:rsid w:val="00E40A07"/>
    <w:rsid w:val="00E415C0"/>
    <w:rsid w:val="00E428B6"/>
    <w:rsid w:val="00E4357D"/>
    <w:rsid w:val="00E43DC7"/>
    <w:rsid w:val="00E44017"/>
    <w:rsid w:val="00E45371"/>
    <w:rsid w:val="00E454B9"/>
    <w:rsid w:val="00E45874"/>
    <w:rsid w:val="00E45E5A"/>
    <w:rsid w:val="00E45E87"/>
    <w:rsid w:val="00E46C86"/>
    <w:rsid w:val="00E475F2"/>
    <w:rsid w:val="00E47E03"/>
    <w:rsid w:val="00E5066F"/>
    <w:rsid w:val="00E5087D"/>
    <w:rsid w:val="00E5087F"/>
    <w:rsid w:val="00E5133F"/>
    <w:rsid w:val="00E5283D"/>
    <w:rsid w:val="00E5343A"/>
    <w:rsid w:val="00E53ECF"/>
    <w:rsid w:val="00E53F12"/>
    <w:rsid w:val="00E54088"/>
    <w:rsid w:val="00E543D4"/>
    <w:rsid w:val="00E5547A"/>
    <w:rsid w:val="00E55559"/>
    <w:rsid w:val="00E55E26"/>
    <w:rsid w:val="00E564E8"/>
    <w:rsid w:val="00E56932"/>
    <w:rsid w:val="00E56DB9"/>
    <w:rsid w:val="00E57099"/>
    <w:rsid w:val="00E61073"/>
    <w:rsid w:val="00E6303E"/>
    <w:rsid w:val="00E649B7"/>
    <w:rsid w:val="00E649EE"/>
    <w:rsid w:val="00E65DE0"/>
    <w:rsid w:val="00E66DAD"/>
    <w:rsid w:val="00E67798"/>
    <w:rsid w:val="00E7147A"/>
    <w:rsid w:val="00E717B6"/>
    <w:rsid w:val="00E71990"/>
    <w:rsid w:val="00E71AFE"/>
    <w:rsid w:val="00E71BA4"/>
    <w:rsid w:val="00E71FB6"/>
    <w:rsid w:val="00E721BA"/>
    <w:rsid w:val="00E7253E"/>
    <w:rsid w:val="00E731B3"/>
    <w:rsid w:val="00E7452F"/>
    <w:rsid w:val="00E752E7"/>
    <w:rsid w:val="00E75611"/>
    <w:rsid w:val="00E76005"/>
    <w:rsid w:val="00E76028"/>
    <w:rsid w:val="00E77334"/>
    <w:rsid w:val="00E77D27"/>
    <w:rsid w:val="00E83C18"/>
    <w:rsid w:val="00E84FC9"/>
    <w:rsid w:val="00E84FF0"/>
    <w:rsid w:val="00E8516C"/>
    <w:rsid w:val="00E8634B"/>
    <w:rsid w:val="00E86FE7"/>
    <w:rsid w:val="00E879BD"/>
    <w:rsid w:val="00E90A78"/>
    <w:rsid w:val="00E92001"/>
    <w:rsid w:val="00E922B9"/>
    <w:rsid w:val="00E93AD5"/>
    <w:rsid w:val="00E94044"/>
    <w:rsid w:val="00E94296"/>
    <w:rsid w:val="00E94996"/>
    <w:rsid w:val="00E94AB3"/>
    <w:rsid w:val="00E95A6E"/>
    <w:rsid w:val="00E96D9E"/>
    <w:rsid w:val="00EA0280"/>
    <w:rsid w:val="00EA0B60"/>
    <w:rsid w:val="00EA14DF"/>
    <w:rsid w:val="00EA1FD3"/>
    <w:rsid w:val="00EA296D"/>
    <w:rsid w:val="00EA43A7"/>
    <w:rsid w:val="00EA49B6"/>
    <w:rsid w:val="00EA4BCA"/>
    <w:rsid w:val="00EA530D"/>
    <w:rsid w:val="00EA562D"/>
    <w:rsid w:val="00EA60C1"/>
    <w:rsid w:val="00EA6136"/>
    <w:rsid w:val="00EA6D18"/>
    <w:rsid w:val="00EB022C"/>
    <w:rsid w:val="00EB0467"/>
    <w:rsid w:val="00EB1B4A"/>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4E8D"/>
    <w:rsid w:val="00EC5CD6"/>
    <w:rsid w:val="00EC6065"/>
    <w:rsid w:val="00EC619B"/>
    <w:rsid w:val="00EC6637"/>
    <w:rsid w:val="00EC6E39"/>
    <w:rsid w:val="00EC6ED0"/>
    <w:rsid w:val="00EC70E5"/>
    <w:rsid w:val="00EC716B"/>
    <w:rsid w:val="00ED0174"/>
    <w:rsid w:val="00ED06E0"/>
    <w:rsid w:val="00ED09BC"/>
    <w:rsid w:val="00ED0B25"/>
    <w:rsid w:val="00ED1F58"/>
    <w:rsid w:val="00ED2D27"/>
    <w:rsid w:val="00ED3E90"/>
    <w:rsid w:val="00ED5409"/>
    <w:rsid w:val="00ED597B"/>
    <w:rsid w:val="00ED5D9E"/>
    <w:rsid w:val="00EE0AD6"/>
    <w:rsid w:val="00EE415A"/>
    <w:rsid w:val="00EE445E"/>
    <w:rsid w:val="00EE54BB"/>
    <w:rsid w:val="00EE60E8"/>
    <w:rsid w:val="00EE61A2"/>
    <w:rsid w:val="00EF056A"/>
    <w:rsid w:val="00EF0ABD"/>
    <w:rsid w:val="00EF0FF3"/>
    <w:rsid w:val="00EF1543"/>
    <w:rsid w:val="00EF44CC"/>
    <w:rsid w:val="00EF4B83"/>
    <w:rsid w:val="00EF50B5"/>
    <w:rsid w:val="00EF6175"/>
    <w:rsid w:val="00EF6ECC"/>
    <w:rsid w:val="00EF7E5E"/>
    <w:rsid w:val="00EF7EF6"/>
    <w:rsid w:val="00F00204"/>
    <w:rsid w:val="00F005B0"/>
    <w:rsid w:val="00F0196A"/>
    <w:rsid w:val="00F01F55"/>
    <w:rsid w:val="00F02A5B"/>
    <w:rsid w:val="00F03100"/>
    <w:rsid w:val="00F054BB"/>
    <w:rsid w:val="00F054C6"/>
    <w:rsid w:val="00F055E8"/>
    <w:rsid w:val="00F05E36"/>
    <w:rsid w:val="00F07D96"/>
    <w:rsid w:val="00F10C91"/>
    <w:rsid w:val="00F1187B"/>
    <w:rsid w:val="00F11DC8"/>
    <w:rsid w:val="00F132AA"/>
    <w:rsid w:val="00F1340B"/>
    <w:rsid w:val="00F13DEB"/>
    <w:rsid w:val="00F13F2E"/>
    <w:rsid w:val="00F14739"/>
    <w:rsid w:val="00F149EC"/>
    <w:rsid w:val="00F15728"/>
    <w:rsid w:val="00F15BB6"/>
    <w:rsid w:val="00F166EA"/>
    <w:rsid w:val="00F16BAF"/>
    <w:rsid w:val="00F171F5"/>
    <w:rsid w:val="00F20D6F"/>
    <w:rsid w:val="00F20EC7"/>
    <w:rsid w:val="00F23BEA"/>
    <w:rsid w:val="00F24567"/>
    <w:rsid w:val="00F2547E"/>
    <w:rsid w:val="00F2559E"/>
    <w:rsid w:val="00F2621C"/>
    <w:rsid w:val="00F2707F"/>
    <w:rsid w:val="00F27D1E"/>
    <w:rsid w:val="00F27E75"/>
    <w:rsid w:val="00F27EE7"/>
    <w:rsid w:val="00F301AF"/>
    <w:rsid w:val="00F30D8F"/>
    <w:rsid w:val="00F34BD4"/>
    <w:rsid w:val="00F3522C"/>
    <w:rsid w:val="00F368AB"/>
    <w:rsid w:val="00F373D9"/>
    <w:rsid w:val="00F4002C"/>
    <w:rsid w:val="00F4036B"/>
    <w:rsid w:val="00F4085A"/>
    <w:rsid w:val="00F41213"/>
    <w:rsid w:val="00F41387"/>
    <w:rsid w:val="00F41467"/>
    <w:rsid w:val="00F429E8"/>
    <w:rsid w:val="00F43901"/>
    <w:rsid w:val="00F43B5F"/>
    <w:rsid w:val="00F43C14"/>
    <w:rsid w:val="00F4529C"/>
    <w:rsid w:val="00F45A20"/>
    <w:rsid w:val="00F45C9E"/>
    <w:rsid w:val="00F46A50"/>
    <w:rsid w:val="00F50657"/>
    <w:rsid w:val="00F50BBD"/>
    <w:rsid w:val="00F50CE4"/>
    <w:rsid w:val="00F50E9C"/>
    <w:rsid w:val="00F5119A"/>
    <w:rsid w:val="00F53531"/>
    <w:rsid w:val="00F53566"/>
    <w:rsid w:val="00F53681"/>
    <w:rsid w:val="00F55118"/>
    <w:rsid w:val="00F55C5F"/>
    <w:rsid w:val="00F5606B"/>
    <w:rsid w:val="00F56C37"/>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4C4"/>
    <w:rsid w:val="00F72A04"/>
    <w:rsid w:val="00F73250"/>
    <w:rsid w:val="00F738D4"/>
    <w:rsid w:val="00F73BD9"/>
    <w:rsid w:val="00F73CDC"/>
    <w:rsid w:val="00F75151"/>
    <w:rsid w:val="00F762F3"/>
    <w:rsid w:val="00F77FDE"/>
    <w:rsid w:val="00F811AE"/>
    <w:rsid w:val="00F81311"/>
    <w:rsid w:val="00F81914"/>
    <w:rsid w:val="00F81BFE"/>
    <w:rsid w:val="00F82591"/>
    <w:rsid w:val="00F82A36"/>
    <w:rsid w:val="00F82CC5"/>
    <w:rsid w:val="00F83909"/>
    <w:rsid w:val="00F850BD"/>
    <w:rsid w:val="00F8510E"/>
    <w:rsid w:val="00F859CB"/>
    <w:rsid w:val="00F86601"/>
    <w:rsid w:val="00F86B16"/>
    <w:rsid w:val="00F86B77"/>
    <w:rsid w:val="00F906D7"/>
    <w:rsid w:val="00F90773"/>
    <w:rsid w:val="00F90A85"/>
    <w:rsid w:val="00F9206E"/>
    <w:rsid w:val="00F93483"/>
    <w:rsid w:val="00F93708"/>
    <w:rsid w:val="00F9447E"/>
    <w:rsid w:val="00F948AF"/>
    <w:rsid w:val="00F94A97"/>
    <w:rsid w:val="00F94C31"/>
    <w:rsid w:val="00F94E5C"/>
    <w:rsid w:val="00F94EC7"/>
    <w:rsid w:val="00F951A6"/>
    <w:rsid w:val="00F96A9A"/>
    <w:rsid w:val="00F96BC2"/>
    <w:rsid w:val="00F96EE5"/>
    <w:rsid w:val="00FA0C13"/>
    <w:rsid w:val="00FA14DF"/>
    <w:rsid w:val="00FA2191"/>
    <w:rsid w:val="00FA273A"/>
    <w:rsid w:val="00FA278D"/>
    <w:rsid w:val="00FA3A89"/>
    <w:rsid w:val="00FA3BD7"/>
    <w:rsid w:val="00FA52B0"/>
    <w:rsid w:val="00FA5346"/>
    <w:rsid w:val="00FA5936"/>
    <w:rsid w:val="00FA5BAC"/>
    <w:rsid w:val="00FA6339"/>
    <w:rsid w:val="00FA7501"/>
    <w:rsid w:val="00FA77D7"/>
    <w:rsid w:val="00FA7A70"/>
    <w:rsid w:val="00FB36C9"/>
    <w:rsid w:val="00FB427E"/>
    <w:rsid w:val="00FB4329"/>
    <w:rsid w:val="00FB5881"/>
    <w:rsid w:val="00FB6F7E"/>
    <w:rsid w:val="00FC1825"/>
    <w:rsid w:val="00FC187B"/>
    <w:rsid w:val="00FC1C4C"/>
    <w:rsid w:val="00FC341C"/>
    <w:rsid w:val="00FC37A9"/>
    <w:rsid w:val="00FC3F82"/>
    <w:rsid w:val="00FC5CCA"/>
    <w:rsid w:val="00FC65C3"/>
    <w:rsid w:val="00FC65CD"/>
    <w:rsid w:val="00FC691E"/>
    <w:rsid w:val="00FD10AB"/>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605"/>
    <w:rsid w:val="00FE1862"/>
    <w:rsid w:val="00FE18E8"/>
    <w:rsid w:val="00FE1C9F"/>
    <w:rsid w:val="00FE3841"/>
    <w:rsid w:val="00FE49EE"/>
    <w:rsid w:val="00FE600E"/>
    <w:rsid w:val="00FE6817"/>
    <w:rsid w:val="00FE68B1"/>
    <w:rsid w:val="00FE68F6"/>
    <w:rsid w:val="00FE69E0"/>
    <w:rsid w:val="00FE7A37"/>
    <w:rsid w:val="00FF027B"/>
    <w:rsid w:val="00FF1768"/>
    <w:rsid w:val="00FF18E1"/>
    <w:rsid w:val="00FF1F5C"/>
    <w:rsid w:val="00FF385C"/>
    <w:rsid w:val="00FF3E41"/>
    <w:rsid w:val="00FF56C6"/>
    <w:rsid w:val="00FF5EDD"/>
    <w:rsid w:val="00FF6DD9"/>
    <w:rsid w:val="00FF70F3"/>
    <w:rsid w:val="00FF77BE"/>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0559"/>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662AB"/>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600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55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16"/>
      </w:numPr>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paragraph" w:styleId="BlockText">
    <w:name w:val="Block Text"/>
    <w:basedOn w:val="Normal"/>
    <w:rsid w:val="00131F5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character" w:customStyle="1" w:styleId="THChar">
    <w:name w:val="TH Char"/>
    <w:link w:val="TH"/>
    <w:rsid w:val="004E7C93"/>
    <w:rPr>
      <w:rFonts w:ascii="Arial" w:eastAsiaTheme="minorHAnsi" w:hAnsi="Arial" w:cstheme="minorBidi"/>
      <w:b/>
      <w:lang w:val="sv-SE"/>
    </w:rPr>
  </w:style>
  <w:style w:type="character" w:customStyle="1" w:styleId="TFZchn">
    <w:name w:val="TF Zchn"/>
    <w:link w:val="TF"/>
    <w:rsid w:val="004E7C93"/>
    <w:rPr>
      <w:rFonts w:ascii="Arial" w:eastAsiaTheme="minorHAnsi" w:hAnsi="Arial" w:cstheme="minorBidi"/>
      <w:b/>
      <w:lang w:val="sv-SE"/>
    </w:rPr>
  </w:style>
  <w:style w:type="character" w:customStyle="1" w:styleId="TAHChar">
    <w:name w:val="TAH Char"/>
    <w:link w:val="TAH"/>
    <w:locked/>
    <w:rsid w:val="00806619"/>
    <w:rPr>
      <w:rFonts w:ascii="Arial" w:eastAsiaTheme="minorHAnsi" w:hAnsi="Arial" w:cstheme="minorBidi"/>
      <w:b/>
      <w:sz w:val="18"/>
      <w:lang w:val="sv-SE"/>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06619"/>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0559"/>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6A05B1"/>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8662AB"/>
    <w:pPr>
      <w:keepLines/>
      <w:numPr>
        <w:numId w:val="0"/>
      </w:numPr>
      <w:tabs>
        <w:tab w:val="left" w:pos="851"/>
      </w:tabs>
      <w:spacing w:before="120" w:after="120"/>
      <w:ind w:left="681"/>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6005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55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16"/>
      </w:numPr>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B1Char">
    <w:name w:val="B1 Char"/>
    <w:link w:val="B1"/>
    <w:locked/>
    <w:rsid w:val="00E94044"/>
    <w:rPr>
      <w:rFonts w:asciiTheme="minorHAnsi" w:eastAsiaTheme="minorHAnsi" w:hAnsiTheme="minorHAnsi" w:cstheme="minorBidi"/>
      <w:lang w:val="sv-SE"/>
    </w:rPr>
  </w:style>
  <w:style w:type="paragraph" w:styleId="BlockText">
    <w:name w:val="Block Text"/>
    <w:basedOn w:val="Normal"/>
    <w:rsid w:val="00131F5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character" w:customStyle="1" w:styleId="THChar">
    <w:name w:val="TH Char"/>
    <w:link w:val="TH"/>
    <w:rsid w:val="004E7C93"/>
    <w:rPr>
      <w:rFonts w:ascii="Arial" w:eastAsiaTheme="minorHAnsi" w:hAnsi="Arial" w:cstheme="minorBidi"/>
      <w:b/>
      <w:lang w:val="sv-SE"/>
    </w:rPr>
  </w:style>
  <w:style w:type="character" w:customStyle="1" w:styleId="TFZchn">
    <w:name w:val="TF Zchn"/>
    <w:link w:val="TF"/>
    <w:rsid w:val="004E7C93"/>
    <w:rPr>
      <w:rFonts w:ascii="Arial" w:eastAsiaTheme="minorHAnsi" w:hAnsi="Arial" w:cstheme="minorBidi"/>
      <w:b/>
      <w:lang w:val="sv-SE"/>
    </w:rPr>
  </w:style>
  <w:style w:type="character" w:customStyle="1" w:styleId="TAHChar">
    <w:name w:val="TAH Char"/>
    <w:link w:val="TAH"/>
    <w:locked/>
    <w:rsid w:val="00806619"/>
    <w:rPr>
      <w:rFonts w:ascii="Arial" w:eastAsiaTheme="minorHAnsi" w:hAnsi="Arial" w:cstheme="minorBidi"/>
      <w:b/>
      <w:sz w:val="18"/>
      <w:lang w:val="sv-SE"/>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06619"/>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5651450">
      <w:bodyDiv w:val="1"/>
      <w:marLeft w:val="0"/>
      <w:marRight w:val="0"/>
      <w:marTop w:val="0"/>
      <w:marBottom w:val="0"/>
      <w:divBdr>
        <w:top w:val="none" w:sz="0" w:space="0" w:color="auto"/>
        <w:left w:val="none" w:sz="0" w:space="0" w:color="auto"/>
        <w:bottom w:val="none" w:sz="0" w:space="0" w:color="auto"/>
        <w:right w:val="none" w:sz="0" w:space="0" w:color="auto"/>
      </w:divBdr>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75447506">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44674238">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697847980">
      <w:bodyDiv w:val="1"/>
      <w:marLeft w:val="0"/>
      <w:marRight w:val="0"/>
      <w:marTop w:val="0"/>
      <w:marBottom w:val="0"/>
      <w:divBdr>
        <w:top w:val="none" w:sz="0" w:space="0" w:color="auto"/>
        <w:left w:val="none" w:sz="0" w:space="0" w:color="auto"/>
        <w:bottom w:val="none" w:sz="0" w:space="0" w:color="auto"/>
        <w:right w:val="none" w:sz="0" w:space="0" w:color="auto"/>
      </w:divBdr>
    </w:div>
    <w:div w:id="1726947173">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38561521">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A713A-C2D3-4A71-9C5F-1887F3940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12145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LM</cp:lastModifiedBy>
  <cp:revision>2</cp:revision>
  <cp:lastPrinted>2013-02-08T15:42:00Z</cp:lastPrinted>
  <dcterms:created xsi:type="dcterms:W3CDTF">2016-05-18T22:04:00Z</dcterms:created>
  <dcterms:modified xsi:type="dcterms:W3CDTF">2016-05-18T22:04:00Z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